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D6E50" w14:textId="5A1A1162" w:rsidR="008A2B27" w:rsidRPr="00EC5C20" w:rsidRDefault="001B6958" w:rsidP="003E1361">
      <w:pPr>
        <w:jc w:val="center"/>
        <w:rPr>
          <w:rFonts w:ascii="Calibri" w:hAnsi="Calibri"/>
          <w:sz w:val="22"/>
          <w:szCs w:val="22"/>
        </w:rPr>
      </w:pPr>
      <w:r>
        <w:rPr>
          <w:rFonts w:ascii="Calibri" w:hAnsi="Calibri"/>
          <w:noProof/>
          <w:sz w:val="22"/>
          <w:szCs w:val="22"/>
        </w:rPr>
        <w:pict w14:anchorId="3D155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 AMDA Logo" style="width:362.65pt;height:49.55pt;mso-width-percent:0;mso-height-percent:0;mso-width-percent:0;mso-height-percent:0">
            <v:imagedata r:id="rId5" o:title="NEW AMDA Logo"/>
          </v:shape>
        </w:pict>
      </w:r>
    </w:p>
    <w:p w14:paraId="212DB959" w14:textId="77777777" w:rsidR="008A2B27" w:rsidRPr="00EC5C20" w:rsidRDefault="008A2B27" w:rsidP="008A2B27">
      <w:pPr>
        <w:jc w:val="center"/>
        <w:rPr>
          <w:rFonts w:ascii="Calibri" w:hAnsi="Calibri"/>
          <w:b/>
          <w:sz w:val="22"/>
          <w:szCs w:val="22"/>
        </w:rPr>
      </w:pPr>
      <w:r w:rsidRPr="00EC5C20">
        <w:rPr>
          <w:rFonts w:ascii="Calibri" w:hAnsi="Calibri"/>
          <w:b/>
          <w:sz w:val="22"/>
          <w:szCs w:val="22"/>
        </w:rPr>
        <w:t>Syllabus</w:t>
      </w:r>
    </w:p>
    <w:p w14:paraId="722C4D57" w14:textId="6EFBF997" w:rsidR="008A2B27" w:rsidRPr="00EC5C20" w:rsidRDefault="006955DF" w:rsidP="008A2B27">
      <w:pPr>
        <w:jc w:val="center"/>
        <w:rPr>
          <w:rFonts w:ascii="Calibri" w:hAnsi="Calibri"/>
          <w:sz w:val="22"/>
          <w:szCs w:val="22"/>
        </w:rPr>
      </w:pPr>
      <w:r w:rsidRPr="00EC5C20">
        <w:rPr>
          <w:rFonts w:ascii="Calibri" w:hAnsi="Calibri"/>
          <w:noProof/>
          <w:color w:val="FFFFFF"/>
          <w:sz w:val="22"/>
          <w:szCs w:val="22"/>
        </w:rPr>
        <mc:AlternateContent>
          <mc:Choice Requires="wps">
            <w:drawing>
              <wp:anchor distT="0" distB="0" distL="114300" distR="114300" simplePos="0" relativeHeight="251659264" behindDoc="0" locked="0" layoutInCell="1" allowOverlap="1" wp14:anchorId="7BAFA914" wp14:editId="0FC33D4D">
                <wp:simplePos x="0" y="0"/>
                <wp:positionH relativeFrom="column">
                  <wp:posOffset>-447675</wp:posOffset>
                </wp:positionH>
                <wp:positionV relativeFrom="paragraph">
                  <wp:posOffset>259080</wp:posOffset>
                </wp:positionV>
                <wp:extent cx="3333750" cy="4667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66725"/>
                        </a:xfrm>
                        <a:prstGeom prst="rect">
                          <a:avLst/>
                        </a:prstGeom>
                        <a:solidFill>
                          <a:srgbClr val="000000"/>
                        </a:solidFill>
                        <a:ln>
                          <a:noFill/>
                        </a:ln>
                      </wps:spPr>
                      <wps:txbx>
                        <w:txbxContent>
                          <w:p w14:paraId="5DCF7269" w14:textId="1B56D339" w:rsidR="008A2B27" w:rsidRPr="00522BE3" w:rsidRDefault="00522BE3" w:rsidP="00522BE3">
                            <w:pPr>
                              <w:rPr>
                                <w:rFonts w:ascii="Calibri" w:hAnsi="Calibri"/>
                              </w:rPr>
                            </w:pPr>
                            <w:r w:rsidRPr="00522BE3">
                              <w:rPr>
                                <w:rFonts w:ascii="Calibri" w:hAnsi="Calibri"/>
                              </w:rPr>
                              <w:t>SOC304: Introduction to Sociology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FA914" id="_x0000_t202" coordsize="21600,21600" o:spt="202" path="m,l,21600r21600,l21600,xe">
                <v:stroke joinstyle="miter"/>
                <v:path gradientshapeok="t" o:connecttype="rect"/>
              </v:shapetype>
              <v:shape id="Text Box 4" o:spid="_x0000_s1026" type="#_x0000_t202" style="position:absolute;left:0;text-align:left;margin-left:-35.25pt;margin-top:20.4pt;width:26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bXEBgIAAPEDAAAOAAAAZHJzL2Uyb0RvYy54bWysU9tu2zAMfR+wfxD0vjhJc1mNOEWXosOA&#13;&#10;rhvQ7gNkWbaFyaJGKbGzrx8lp1m6vQ3TgyCK1CHPIbW5GTrDDgq9Blvw2WTKmbISKm2bgn97vn/3&#13;&#10;njMfhK2EAasKflSe32zfvtn0LldzaMFUChmBWJ/3ruBtCC7PMi9b1Qk/AacsOWvATgQysckqFD2h&#13;&#10;dyabT6errAesHIJU3tPt3ejk24Rf10qGL3XtVWCm4FRbSDumvYx7tt2IvEHhWi1PZYh/qKIT2lLS&#13;&#10;M9SdCILtUf8F1WmJ4KEOEwldBnWtpUociM1s+gebp1Y4lbiQON6dZfL/D1Y+Hr4i01XBrzizoqMW&#13;&#10;PashsA8wsEVUp3c+p6AnR2FhoGvqcmLq3QPI755Z2LXCNuoWEfpWiYqqm8WX2cXTEcdHkLL/DBWl&#13;&#10;EfsACWiosYvSkRiM0KlLx3NnYimSLq9orZfkkuRbrFbr+TKlEPnLa4c+fFTQsXgoOFLnE7o4PPgQ&#13;&#10;qxH5S0hM5sHo6l4bkwxsyp1BdhBxStI6ob8KMzYGW4jPRsR4k2hGZiPHMJTDSbYSqiMRRhinjn4J&#13;&#10;HVrAn5z1NHEF9z/2AhVn5pMl0a5ni0Uc0WQslus5GXjpKS89wkqCKrgMyNlo7MI42HuHumkp19go&#13;&#10;C7ckda2TCrEnY12nymmukjinPxAH99JOUb9/6vYXAAAA//8DAFBLAwQUAAYACAAAACEAhVsvOOQA&#13;&#10;AAAPAQAADwAAAGRycy9kb3ducmV2LnhtbEyPQU/DMAyF70j8h8hI3LZkrAPUNZ2mAYcdOGzswDFr&#13;&#10;TFuROKXJ1o5fjznBxZLtz8/vFavRO3HGPraBNMymCgRSFWxLtYbD28vkEURMhqxxgVDDBSOsyuur&#13;&#10;wuQ2DLTD8z7VgkUo5kZDk1KXSxmrBr2J09Ah8e4j9N4kbvta2t4MLO6dvFPqXnrTEn9oTIebBqvP&#13;&#10;/clr2Ljt+2Fc02U+xKHevlZf9P1stL69GZ+WXNZLEAnH9HcBvxnYP5Rs7BhOZKNwGiYPasGohkxx&#13;&#10;DgayRcaDI5OzbA6yLOT/HOUPAAAA//8DAFBLAQItABQABgAIAAAAIQC2gziS/gAAAOEBAAATAAAA&#13;&#10;AAAAAAAAAAAAAAAAAABbQ29udGVudF9UeXBlc10ueG1sUEsBAi0AFAAGAAgAAAAhADj9If/WAAAA&#13;&#10;lAEAAAsAAAAAAAAAAAAAAAAALwEAAF9yZWxzLy5yZWxzUEsBAi0AFAAGAAgAAAAhAI/ltcQGAgAA&#13;&#10;8QMAAA4AAAAAAAAAAAAAAAAALgIAAGRycy9lMm9Eb2MueG1sUEsBAi0AFAAGAAgAAAAhAIVbLzjk&#13;&#10;AAAADwEAAA8AAAAAAAAAAAAAAAAAYAQAAGRycy9kb3ducmV2LnhtbFBLBQYAAAAABAAEAPMAAABx&#13;&#10;BQAAAAA=&#13;&#10;" fillcolor="black" stroked="f">
                <v:textbox>
                  <w:txbxContent>
                    <w:p w14:paraId="5DCF7269" w14:textId="1B56D339" w:rsidR="008A2B27" w:rsidRPr="00522BE3" w:rsidRDefault="00522BE3" w:rsidP="00522BE3">
                      <w:pPr>
                        <w:rPr>
                          <w:rFonts w:ascii="Calibri" w:hAnsi="Calibri"/>
                        </w:rPr>
                      </w:pPr>
                      <w:r w:rsidRPr="00522BE3">
                        <w:rPr>
                          <w:rFonts w:ascii="Calibri" w:hAnsi="Calibri"/>
                        </w:rPr>
                        <w:t>SOC304: Introduction to Sociology</w:t>
                      </w:r>
                    </w:p>
                  </w:txbxContent>
                </v:textbox>
              </v:shape>
            </w:pict>
          </mc:Fallback>
        </mc:AlternateContent>
      </w:r>
      <w:r w:rsidR="008A2B27" w:rsidRPr="00EC5C20">
        <w:rPr>
          <w:rFonts w:ascii="Calibri" w:hAnsi="Calibri"/>
          <w:sz w:val="22"/>
          <w:szCs w:val="22"/>
        </w:rPr>
        <w:t>(Contents of syllabus are subject to change without notice)</w:t>
      </w:r>
    </w:p>
    <w:p w14:paraId="28A003C9" w14:textId="1C2C6A70" w:rsidR="008A2B27" w:rsidRPr="00EC5C20" w:rsidRDefault="008A2B27" w:rsidP="008A2B27">
      <w:pPr>
        <w:jc w:val="both"/>
        <w:rPr>
          <w:rFonts w:ascii="Calibri" w:hAnsi="Calibri" w:cs="Arial"/>
          <w:i/>
          <w:sz w:val="22"/>
          <w:szCs w:val="22"/>
        </w:rPr>
      </w:pPr>
    </w:p>
    <w:p w14:paraId="1DBDEF31" w14:textId="77777777" w:rsidR="008A2B27" w:rsidRPr="00EC5C20" w:rsidRDefault="008A2B27" w:rsidP="008A2B27">
      <w:pPr>
        <w:pStyle w:val="Heading2"/>
        <w:rPr>
          <w:rFonts w:ascii="Calibri" w:hAnsi="Calibri"/>
          <w:color w:val="FFFFFF"/>
          <w:sz w:val="22"/>
          <w:szCs w:val="22"/>
        </w:rPr>
      </w:pPr>
    </w:p>
    <w:p w14:paraId="1A8DF4FB" w14:textId="77777777" w:rsidR="008A2B27" w:rsidRPr="00EC5C20" w:rsidRDefault="008A2B27" w:rsidP="006955DF">
      <w:pPr>
        <w:jc w:val="both"/>
        <w:rPr>
          <w:rFonts w:ascii="Calibri" w:hAnsi="Calibri" w:cs="Arial"/>
          <w:i/>
          <w:sz w:val="22"/>
          <w:szCs w:val="22"/>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0"/>
        <w:gridCol w:w="252"/>
        <w:gridCol w:w="5508"/>
      </w:tblGrid>
      <w:tr w:rsidR="008A2B27" w:rsidRPr="00EC5C20" w14:paraId="44B9DBFB" w14:textId="77777777" w:rsidTr="00D21376">
        <w:trPr>
          <w:trHeight w:val="288"/>
        </w:trPr>
        <w:tc>
          <w:tcPr>
            <w:tcW w:w="5040" w:type="dxa"/>
            <w:tcBorders>
              <w:top w:val="single" w:sz="4" w:space="0" w:color="000000"/>
              <w:left w:val="nil"/>
              <w:bottom w:val="single" w:sz="4" w:space="0" w:color="000000"/>
              <w:right w:val="nil"/>
            </w:tcBorders>
            <w:hideMark/>
          </w:tcPr>
          <w:p w14:paraId="52FC1447" w14:textId="77777777" w:rsidR="008A2B27" w:rsidRPr="00EC5C20" w:rsidRDefault="008A2B27" w:rsidP="00D21376">
            <w:pPr>
              <w:spacing w:line="276" w:lineRule="auto"/>
              <w:rPr>
                <w:rFonts w:ascii="Calibri" w:hAnsi="Calibri" w:cs="Arial"/>
                <w:sz w:val="22"/>
                <w:szCs w:val="22"/>
              </w:rPr>
            </w:pPr>
            <w:r w:rsidRPr="00EC5C20">
              <w:rPr>
                <w:rFonts w:ascii="Calibri" w:hAnsi="Calibri" w:cs="Arial"/>
                <w:sz w:val="22"/>
                <w:szCs w:val="22"/>
              </w:rPr>
              <w:t xml:space="preserve">Semester &amp; Year: </w:t>
            </w:r>
          </w:p>
          <w:p w14:paraId="2BA2D27E" w14:textId="1F5BEC14" w:rsidR="008A2B27" w:rsidRPr="00EC5C20" w:rsidRDefault="00CC5EBE" w:rsidP="009C203B">
            <w:pPr>
              <w:spacing w:line="276" w:lineRule="auto"/>
              <w:rPr>
                <w:rFonts w:ascii="Calibri" w:hAnsi="Calibri"/>
                <w:sz w:val="22"/>
                <w:szCs w:val="22"/>
              </w:rPr>
            </w:pPr>
            <w:r w:rsidRPr="00EC5C20">
              <w:rPr>
                <w:rFonts w:ascii="Calibri" w:hAnsi="Calibri"/>
                <w:sz w:val="22"/>
                <w:szCs w:val="22"/>
              </w:rPr>
              <w:t>SPRING 2020</w:t>
            </w:r>
          </w:p>
        </w:tc>
        <w:tc>
          <w:tcPr>
            <w:tcW w:w="252" w:type="dxa"/>
            <w:tcBorders>
              <w:top w:val="nil"/>
              <w:left w:val="nil"/>
              <w:bottom w:val="nil"/>
              <w:right w:val="nil"/>
            </w:tcBorders>
          </w:tcPr>
          <w:p w14:paraId="2071F86D" w14:textId="77777777" w:rsidR="008A2B27" w:rsidRPr="00EC5C20" w:rsidRDefault="008A2B27" w:rsidP="00D21376">
            <w:pPr>
              <w:spacing w:line="276" w:lineRule="auto"/>
              <w:rPr>
                <w:rFonts w:ascii="Calibri" w:hAnsi="Calibri"/>
                <w:sz w:val="22"/>
                <w:szCs w:val="22"/>
              </w:rPr>
            </w:pPr>
          </w:p>
        </w:tc>
        <w:tc>
          <w:tcPr>
            <w:tcW w:w="5508" w:type="dxa"/>
            <w:tcBorders>
              <w:top w:val="single" w:sz="4" w:space="0" w:color="000000"/>
              <w:left w:val="nil"/>
              <w:bottom w:val="single" w:sz="4" w:space="0" w:color="000000"/>
              <w:right w:val="nil"/>
            </w:tcBorders>
            <w:hideMark/>
          </w:tcPr>
          <w:p w14:paraId="56F0F289" w14:textId="77777777" w:rsidR="008A2B27" w:rsidRPr="00EC5C20" w:rsidRDefault="008A2B27" w:rsidP="00D21376">
            <w:pPr>
              <w:spacing w:line="276" w:lineRule="auto"/>
              <w:rPr>
                <w:rFonts w:ascii="Calibri" w:hAnsi="Calibri"/>
                <w:sz w:val="22"/>
                <w:szCs w:val="22"/>
              </w:rPr>
            </w:pPr>
            <w:r w:rsidRPr="00EC5C20">
              <w:rPr>
                <w:rFonts w:ascii="Calibri" w:hAnsi="Calibri" w:cs="Arial"/>
                <w:sz w:val="22"/>
                <w:szCs w:val="22"/>
              </w:rPr>
              <w:t>Instructor:</w:t>
            </w:r>
          </w:p>
          <w:p w14:paraId="6E3A1162" w14:textId="5CFD1ADD" w:rsidR="00CC5EBE" w:rsidRPr="00EC5C20" w:rsidRDefault="00CC5EBE" w:rsidP="00D21376">
            <w:pPr>
              <w:spacing w:line="276" w:lineRule="auto"/>
              <w:rPr>
                <w:rFonts w:ascii="Calibri" w:hAnsi="Calibri"/>
                <w:sz w:val="22"/>
                <w:szCs w:val="22"/>
              </w:rPr>
            </w:pPr>
            <w:r w:rsidRPr="00EC5C20">
              <w:rPr>
                <w:rFonts w:ascii="Calibri" w:hAnsi="Calibri"/>
                <w:sz w:val="22"/>
                <w:szCs w:val="22"/>
              </w:rPr>
              <w:t>Janna Lafferty</w:t>
            </w:r>
          </w:p>
        </w:tc>
      </w:tr>
      <w:tr w:rsidR="005C2403" w:rsidRPr="00EC5C20" w14:paraId="03A66E27" w14:textId="77777777" w:rsidTr="005B416A">
        <w:trPr>
          <w:trHeight w:val="288"/>
        </w:trPr>
        <w:tc>
          <w:tcPr>
            <w:tcW w:w="5040" w:type="dxa"/>
            <w:tcBorders>
              <w:top w:val="single" w:sz="4" w:space="0" w:color="000000"/>
              <w:left w:val="nil"/>
              <w:bottom w:val="single" w:sz="4" w:space="0" w:color="000000"/>
              <w:right w:val="nil"/>
            </w:tcBorders>
            <w:hideMark/>
          </w:tcPr>
          <w:p w14:paraId="2938FDEF" w14:textId="77777777" w:rsidR="005C2403" w:rsidRPr="00EC5C20" w:rsidRDefault="005C2403" w:rsidP="00D21376">
            <w:pPr>
              <w:spacing w:line="276" w:lineRule="auto"/>
              <w:rPr>
                <w:rFonts w:ascii="Calibri" w:hAnsi="Calibri"/>
                <w:sz w:val="22"/>
                <w:szCs w:val="22"/>
              </w:rPr>
            </w:pPr>
            <w:r w:rsidRPr="00EC5C20">
              <w:rPr>
                <w:rFonts w:ascii="Calibri" w:hAnsi="Calibri"/>
                <w:sz w:val="22"/>
                <w:szCs w:val="22"/>
              </w:rPr>
              <w:t>Credits/Clock Hours:</w:t>
            </w:r>
          </w:p>
          <w:p w14:paraId="0A7273D3" w14:textId="77777777" w:rsidR="005C2403" w:rsidRPr="00EC5C20" w:rsidRDefault="005C2403" w:rsidP="00D21376">
            <w:pPr>
              <w:spacing w:line="276" w:lineRule="auto"/>
              <w:rPr>
                <w:rFonts w:ascii="Calibri" w:hAnsi="Calibri"/>
                <w:sz w:val="22"/>
                <w:szCs w:val="22"/>
              </w:rPr>
            </w:pPr>
            <w:r w:rsidRPr="00EC5C20">
              <w:rPr>
                <w:rFonts w:ascii="Calibri" w:hAnsi="Calibri"/>
                <w:sz w:val="22"/>
                <w:szCs w:val="22"/>
              </w:rPr>
              <w:t xml:space="preserve"> 3.0 cr. /   n/a</w:t>
            </w:r>
          </w:p>
        </w:tc>
        <w:tc>
          <w:tcPr>
            <w:tcW w:w="252" w:type="dxa"/>
            <w:tcBorders>
              <w:top w:val="nil"/>
              <w:left w:val="nil"/>
              <w:bottom w:val="nil"/>
              <w:right w:val="nil"/>
            </w:tcBorders>
          </w:tcPr>
          <w:p w14:paraId="63D20964" w14:textId="77777777" w:rsidR="005C2403" w:rsidRPr="00EC5C20" w:rsidRDefault="005C2403" w:rsidP="00D21376">
            <w:pPr>
              <w:spacing w:line="276" w:lineRule="auto"/>
              <w:rPr>
                <w:rFonts w:ascii="Calibri" w:hAnsi="Calibri"/>
                <w:sz w:val="22"/>
                <w:szCs w:val="22"/>
              </w:rPr>
            </w:pPr>
          </w:p>
        </w:tc>
        <w:tc>
          <w:tcPr>
            <w:tcW w:w="5508" w:type="dxa"/>
            <w:tcBorders>
              <w:top w:val="single" w:sz="4" w:space="0" w:color="000000"/>
              <w:left w:val="nil"/>
              <w:bottom w:val="single" w:sz="4" w:space="0" w:color="000000"/>
              <w:right w:val="nil"/>
            </w:tcBorders>
            <w:hideMark/>
          </w:tcPr>
          <w:p w14:paraId="15E9D0FE" w14:textId="77777777" w:rsidR="005C2403" w:rsidRPr="00EC5C20" w:rsidRDefault="005C2403" w:rsidP="00D21376">
            <w:pPr>
              <w:spacing w:line="276" w:lineRule="auto"/>
              <w:rPr>
                <w:rFonts w:ascii="Calibri" w:hAnsi="Calibri"/>
                <w:sz w:val="22"/>
                <w:szCs w:val="22"/>
              </w:rPr>
            </w:pPr>
            <w:r w:rsidRPr="00EC5C20">
              <w:rPr>
                <w:rFonts w:ascii="Calibri" w:hAnsi="Calibri" w:cs="Arial"/>
                <w:sz w:val="22"/>
                <w:szCs w:val="22"/>
              </w:rPr>
              <w:t xml:space="preserve">Instructor AMDA Email:  </w:t>
            </w:r>
          </w:p>
          <w:p w14:paraId="7A82B6A9" w14:textId="53017633" w:rsidR="005C2403" w:rsidRPr="00EC5C20" w:rsidRDefault="00CC5EBE" w:rsidP="00D21376">
            <w:pPr>
              <w:spacing w:line="276" w:lineRule="auto"/>
              <w:rPr>
                <w:rFonts w:ascii="Calibri" w:hAnsi="Calibri"/>
                <w:sz w:val="22"/>
                <w:szCs w:val="22"/>
              </w:rPr>
            </w:pPr>
            <w:r w:rsidRPr="00EC5C20">
              <w:rPr>
                <w:rFonts w:ascii="Calibri" w:hAnsi="Calibri"/>
                <w:sz w:val="22"/>
                <w:szCs w:val="22"/>
              </w:rPr>
              <w:t>jlafferty@amda.edu</w:t>
            </w:r>
          </w:p>
        </w:tc>
      </w:tr>
      <w:tr w:rsidR="005C2403" w:rsidRPr="00EC5C20" w14:paraId="61FBA449" w14:textId="77777777" w:rsidTr="003605F7">
        <w:trPr>
          <w:trHeight w:val="288"/>
        </w:trPr>
        <w:tc>
          <w:tcPr>
            <w:tcW w:w="5040" w:type="dxa"/>
            <w:tcBorders>
              <w:top w:val="single" w:sz="4" w:space="0" w:color="000000"/>
              <w:left w:val="nil"/>
              <w:bottom w:val="single" w:sz="4" w:space="0" w:color="000000"/>
              <w:right w:val="nil"/>
            </w:tcBorders>
            <w:hideMark/>
          </w:tcPr>
          <w:p w14:paraId="22DC9248" w14:textId="77777777" w:rsidR="005C2403" w:rsidRPr="00EC5C20" w:rsidRDefault="005C2403" w:rsidP="00D21376">
            <w:pPr>
              <w:spacing w:line="276" w:lineRule="auto"/>
              <w:rPr>
                <w:rFonts w:ascii="Calibri" w:hAnsi="Calibri"/>
                <w:sz w:val="22"/>
                <w:szCs w:val="22"/>
              </w:rPr>
            </w:pPr>
            <w:r w:rsidRPr="00EC5C20">
              <w:rPr>
                <w:rFonts w:ascii="Calibri" w:hAnsi="Calibri"/>
                <w:sz w:val="22"/>
                <w:szCs w:val="22"/>
              </w:rPr>
              <w:t>Deadline for Drop/Add:</w:t>
            </w:r>
          </w:p>
          <w:p w14:paraId="02E48BE8" w14:textId="77777777" w:rsidR="005C2403" w:rsidRPr="00EC5C20" w:rsidRDefault="005C2403" w:rsidP="00D21376">
            <w:pPr>
              <w:spacing w:line="276" w:lineRule="auto"/>
              <w:rPr>
                <w:rFonts w:ascii="Calibri" w:hAnsi="Calibri"/>
                <w:sz w:val="22"/>
                <w:szCs w:val="22"/>
              </w:rPr>
            </w:pPr>
            <w:r w:rsidRPr="00EC5C20">
              <w:rPr>
                <w:rFonts w:ascii="Calibri" w:hAnsi="Calibri"/>
                <w:sz w:val="22"/>
                <w:szCs w:val="22"/>
              </w:rPr>
              <w:t>See drop/add policy on subsequent page</w:t>
            </w:r>
          </w:p>
        </w:tc>
        <w:tc>
          <w:tcPr>
            <w:tcW w:w="252" w:type="dxa"/>
            <w:tcBorders>
              <w:top w:val="nil"/>
              <w:left w:val="nil"/>
              <w:bottom w:val="nil"/>
              <w:right w:val="nil"/>
            </w:tcBorders>
          </w:tcPr>
          <w:p w14:paraId="14D7FC28" w14:textId="77777777" w:rsidR="005C2403" w:rsidRPr="00EC5C20" w:rsidRDefault="005C2403" w:rsidP="00D21376">
            <w:pPr>
              <w:spacing w:line="276" w:lineRule="auto"/>
              <w:rPr>
                <w:rFonts w:ascii="Calibri" w:hAnsi="Calibri"/>
                <w:sz w:val="22"/>
                <w:szCs w:val="22"/>
              </w:rPr>
            </w:pPr>
          </w:p>
        </w:tc>
        <w:tc>
          <w:tcPr>
            <w:tcW w:w="5508" w:type="dxa"/>
            <w:tcBorders>
              <w:top w:val="single" w:sz="4" w:space="0" w:color="000000"/>
              <w:left w:val="nil"/>
              <w:bottom w:val="single" w:sz="4" w:space="0" w:color="000000"/>
              <w:right w:val="nil"/>
            </w:tcBorders>
            <w:hideMark/>
          </w:tcPr>
          <w:p w14:paraId="0D1E6454" w14:textId="0E5955AE" w:rsidR="005C2403" w:rsidRPr="00EC5C20" w:rsidRDefault="005C2403" w:rsidP="00D21376">
            <w:pPr>
              <w:spacing w:line="276" w:lineRule="auto"/>
              <w:rPr>
                <w:rFonts w:ascii="Calibri" w:hAnsi="Calibri"/>
                <w:sz w:val="22"/>
                <w:szCs w:val="22"/>
              </w:rPr>
            </w:pPr>
            <w:r w:rsidRPr="00EC5C20">
              <w:rPr>
                <w:rFonts w:ascii="Calibri" w:hAnsi="Calibri"/>
                <w:sz w:val="22"/>
                <w:szCs w:val="22"/>
              </w:rPr>
              <w:t>Website:</w:t>
            </w:r>
            <w:r w:rsidRPr="00EC5C20">
              <w:rPr>
                <w:rFonts w:ascii="Calibri" w:hAnsi="Calibri"/>
                <w:sz w:val="22"/>
                <w:szCs w:val="22"/>
              </w:rPr>
              <w:br/>
              <w:t>Course homepage available on Student Portal</w:t>
            </w:r>
          </w:p>
        </w:tc>
      </w:tr>
      <w:tr w:rsidR="008A2B27" w:rsidRPr="00EC5C20" w14:paraId="7D85B54A" w14:textId="77777777" w:rsidTr="00D21376">
        <w:trPr>
          <w:trHeight w:val="288"/>
        </w:trPr>
        <w:tc>
          <w:tcPr>
            <w:tcW w:w="5040" w:type="dxa"/>
            <w:tcBorders>
              <w:top w:val="single" w:sz="4" w:space="0" w:color="000000"/>
              <w:left w:val="nil"/>
              <w:bottom w:val="single" w:sz="4" w:space="0" w:color="000000"/>
              <w:right w:val="nil"/>
            </w:tcBorders>
            <w:hideMark/>
          </w:tcPr>
          <w:p w14:paraId="0DDA6016" w14:textId="77777777" w:rsidR="008A2B27" w:rsidRPr="00EC5C20" w:rsidRDefault="008A2B27" w:rsidP="00D21376">
            <w:pPr>
              <w:spacing w:line="276" w:lineRule="auto"/>
              <w:rPr>
                <w:rFonts w:ascii="Calibri" w:hAnsi="Calibri"/>
                <w:sz w:val="22"/>
                <w:szCs w:val="22"/>
              </w:rPr>
            </w:pPr>
            <w:r w:rsidRPr="00EC5C20">
              <w:rPr>
                <w:rFonts w:ascii="Calibri" w:hAnsi="Calibri"/>
                <w:sz w:val="22"/>
                <w:szCs w:val="22"/>
              </w:rPr>
              <w:t>Student Course Evaluation Dates:</w:t>
            </w:r>
          </w:p>
          <w:p w14:paraId="0DA4DE1F" w14:textId="77777777" w:rsidR="008A2B27" w:rsidRPr="00EC5C20" w:rsidRDefault="008A2B27" w:rsidP="00D21376">
            <w:pPr>
              <w:spacing w:line="276" w:lineRule="auto"/>
              <w:rPr>
                <w:rFonts w:ascii="Calibri" w:hAnsi="Calibri"/>
                <w:sz w:val="22"/>
                <w:szCs w:val="22"/>
              </w:rPr>
            </w:pPr>
            <w:r w:rsidRPr="00EC5C20">
              <w:rPr>
                <w:rFonts w:ascii="Calibri" w:hAnsi="Calibri"/>
                <w:sz w:val="22"/>
                <w:szCs w:val="22"/>
              </w:rPr>
              <w:t>TBA (at least once a semester)</w:t>
            </w:r>
          </w:p>
        </w:tc>
        <w:tc>
          <w:tcPr>
            <w:tcW w:w="252" w:type="dxa"/>
            <w:tcBorders>
              <w:top w:val="nil"/>
              <w:left w:val="nil"/>
              <w:bottom w:val="nil"/>
              <w:right w:val="nil"/>
            </w:tcBorders>
          </w:tcPr>
          <w:p w14:paraId="08EA1299" w14:textId="77777777" w:rsidR="008A2B27" w:rsidRPr="00EC5C20" w:rsidRDefault="008A2B27" w:rsidP="00D21376">
            <w:pPr>
              <w:spacing w:line="276" w:lineRule="auto"/>
              <w:rPr>
                <w:rFonts w:ascii="Calibri" w:hAnsi="Calibri"/>
                <w:sz w:val="22"/>
                <w:szCs w:val="22"/>
              </w:rPr>
            </w:pPr>
          </w:p>
        </w:tc>
        <w:tc>
          <w:tcPr>
            <w:tcW w:w="5508" w:type="dxa"/>
            <w:tcBorders>
              <w:top w:val="single" w:sz="4" w:space="0" w:color="000000"/>
              <w:left w:val="nil"/>
              <w:bottom w:val="single" w:sz="4" w:space="0" w:color="000000"/>
              <w:right w:val="nil"/>
            </w:tcBorders>
            <w:hideMark/>
          </w:tcPr>
          <w:p w14:paraId="16D82810" w14:textId="77777777" w:rsidR="008A2B27" w:rsidRPr="00EC5C20" w:rsidRDefault="008A2B27" w:rsidP="00D21376">
            <w:pPr>
              <w:spacing w:line="276" w:lineRule="auto"/>
              <w:rPr>
                <w:rFonts w:ascii="Calibri" w:hAnsi="Calibri"/>
                <w:sz w:val="22"/>
                <w:szCs w:val="22"/>
              </w:rPr>
            </w:pPr>
            <w:r w:rsidRPr="00EC5C20">
              <w:rPr>
                <w:rFonts w:ascii="Calibri" w:hAnsi="Calibri"/>
                <w:sz w:val="22"/>
                <w:szCs w:val="22"/>
              </w:rPr>
              <w:t>Final Grades Posted By:</w:t>
            </w:r>
            <w:r w:rsidRPr="00EC5C20">
              <w:rPr>
                <w:rFonts w:ascii="Calibri" w:hAnsi="Calibri"/>
                <w:sz w:val="22"/>
                <w:szCs w:val="22"/>
              </w:rPr>
              <w:br/>
              <w:t>Friday of Week 15</w:t>
            </w:r>
          </w:p>
        </w:tc>
      </w:tr>
    </w:tbl>
    <w:p w14:paraId="577A42DB" w14:textId="1438BD58" w:rsidR="008A2B27" w:rsidRPr="00EC5C20" w:rsidRDefault="008A2B27" w:rsidP="005C2403">
      <w:pPr>
        <w:rPr>
          <w:rFonts w:ascii="Calibri" w:hAnsi="Calibri"/>
          <w:b/>
          <w:sz w:val="22"/>
          <w:szCs w:val="22"/>
        </w:rPr>
      </w:pPr>
    </w:p>
    <w:p w14:paraId="7498CB86" w14:textId="13EAB077" w:rsidR="008A2B27" w:rsidRPr="00EC5C20" w:rsidRDefault="008A2B27" w:rsidP="005C2403">
      <w:pPr>
        <w:ind w:left="-720" w:firstLine="90"/>
        <w:rPr>
          <w:rFonts w:ascii="Calibri" w:hAnsi="Calibri"/>
          <w:b/>
          <w:sz w:val="22"/>
          <w:szCs w:val="22"/>
        </w:rPr>
      </w:pPr>
      <w:r w:rsidRPr="00EC5C20">
        <w:rPr>
          <w:rFonts w:ascii="Calibri" w:hAnsi="Calibri"/>
          <w:b/>
          <w:sz w:val="22"/>
          <w:szCs w:val="22"/>
        </w:rPr>
        <w:t>Regular Meeting Times:</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2003"/>
        <w:gridCol w:w="1620"/>
        <w:gridCol w:w="2160"/>
        <w:gridCol w:w="1620"/>
        <w:gridCol w:w="1890"/>
      </w:tblGrid>
      <w:tr w:rsidR="008A2B27" w:rsidRPr="00EC5C20" w14:paraId="54284CEF" w14:textId="77777777" w:rsidTr="005C2403">
        <w:tc>
          <w:tcPr>
            <w:tcW w:w="1507" w:type="dxa"/>
            <w:tcBorders>
              <w:top w:val="single" w:sz="4" w:space="0" w:color="auto"/>
              <w:left w:val="single" w:sz="4" w:space="0" w:color="auto"/>
              <w:bottom w:val="single" w:sz="4" w:space="0" w:color="auto"/>
              <w:right w:val="single" w:sz="4" w:space="0" w:color="auto"/>
            </w:tcBorders>
            <w:hideMark/>
          </w:tcPr>
          <w:p w14:paraId="24C4B6BD" w14:textId="77777777" w:rsidR="008A2B27" w:rsidRPr="00EC5C20" w:rsidRDefault="008A2B27" w:rsidP="00D21376">
            <w:pPr>
              <w:spacing w:line="276" w:lineRule="auto"/>
              <w:rPr>
                <w:rFonts w:ascii="Calibri" w:hAnsi="Calibri"/>
                <w:b/>
                <w:sz w:val="22"/>
                <w:szCs w:val="22"/>
              </w:rPr>
            </w:pPr>
            <w:r w:rsidRPr="00EC5C20">
              <w:rPr>
                <w:rFonts w:ascii="Calibri" w:hAnsi="Calibri"/>
                <w:b/>
                <w:sz w:val="22"/>
                <w:szCs w:val="22"/>
              </w:rPr>
              <w:t xml:space="preserve">  SECTION</w:t>
            </w:r>
          </w:p>
        </w:tc>
        <w:tc>
          <w:tcPr>
            <w:tcW w:w="2003" w:type="dxa"/>
            <w:tcBorders>
              <w:top w:val="single" w:sz="4" w:space="0" w:color="auto"/>
              <w:left w:val="single" w:sz="4" w:space="0" w:color="auto"/>
              <w:bottom w:val="single" w:sz="4" w:space="0" w:color="auto"/>
              <w:right w:val="single" w:sz="4" w:space="0" w:color="auto"/>
            </w:tcBorders>
            <w:hideMark/>
          </w:tcPr>
          <w:p w14:paraId="29A3293C" w14:textId="77777777" w:rsidR="008A2B27" w:rsidRPr="00EC5C20" w:rsidRDefault="008A2B27" w:rsidP="00D21376">
            <w:pPr>
              <w:spacing w:line="276" w:lineRule="auto"/>
              <w:jc w:val="center"/>
              <w:rPr>
                <w:rFonts w:ascii="Calibri" w:hAnsi="Calibri"/>
                <w:b/>
                <w:sz w:val="22"/>
                <w:szCs w:val="22"/>
              </w:rPr>
            </w:pPr>
            <w:r w:rsidRPr="00EC5C20">
              <w:rPr>
                <w:rFonts w:ascii="Calibri" w:hAnsi="Calibri"/>
                <w:b/>
                <w:sz w:val="22"/>
                <w:szCs w:val="22"/>
              </w:rPr>
              <w:t>MONDAY</w:t>
            </w:r>
          </w:p>
        </w:tc>
        <w:tc>
          <w:tcPr>
            <w:tcW w:w="1620" w:type="dxa"/>
            <w:tcBorders>
              <w:top w:val="single" w:sz="4" w:space="0" w:color="auto"/>
              <w:left w:val="single" w:sz="4" w:space="0" w:color="auto"/>
              <w:bottom w:val="single" w:sz="4" w:space="0" w:color="auto"/>
              <w:right w:val="single" w:sz="4" w:space="0" w:color="auto"/>
            </w:tcBorders>
            <w:hideMark/>
          </w:tcPr>
          <w:p w14:paraId="73719B97" w14:textId="77777777" w:rsidR="008A2B27" w:rsidRPr="00EC5C20" w:rsidRDefault="008A2B27" w:rsidP="00D21376">
            <w:pPr>
              <w:spacing w:line="276" w:lineRule="auto"/>
              <w:jc w:val="center"/>
              <w:rPr>
                <w:rFonts w:ascii="Calibri" w:hAnsi="Calibri"/>
                <w:b/>
                <w:sz w:val="22"/>
                <w:szCs w:val="22"/>
              </w:rPr>
            </w:pPr>
            <w:r w:rsidRPr="00EC5C20">
              <w:rPr>
                <w:rFonts w:ascii="Calibri" w:hAnsi="Calibri"/>
                <w:b/>
                <w:sz w:val="22"/>
                <w:szCs w:val="22"/>
              </w:rPr>
              <w:t>TUESDAY</w:t>
            </w:r>
          </w:p>
        </w:tc>
        <w:tc>
          <w:tcPr>
            <w:tcW w:w="2160" w:type="dxa"/>
            <w:tcBorders>
              <w:top w:val="single" w:sz="4" w:space="0" w:color="auto"/>
              <w:left w:val="single" w:sz="4" w:space="0" w:color="auto"/>
              <w:bottom w:val="single" w:sz="4" w:space="0" w:color="auto"/>
              <w:right w:val="single" w:sz="4" w:space="0" w:color="auto"/>
            </w:tcBorders>
            <w:hideMark/>
          </w:tcPr>
          <w:p w14:paraId="686AE3EB" w14:textId="77777777" w:rsidR="008A2B27" w:rsidRPr="00EC5C20" w:rsidRDefault="008A2B27" w:rsidP="00D21376">
            <w:pPr>
              <w:spacing w:line="276" w:lineRule="auto"/>
              <w:jc w:val="center"/>
              <w:rPr>
                <w:rFonts w:ascii="Calibri" w:hAnsi="Calibri"/>
                <w:b/>
                <w:sz w:val="22"/>
                <w:szCs w:val="22"/>
              </w:rPr>
            </w:pPr>
            <w:r w:rsidRPr="00EC5C20">
              <w:rPr>
                <w:rFonts w:ascii="Calibri" w:hAnsi="Calibri"/>
                <w:b/>
                <w:sz w:val="22"/>
                <w:szCs w:val="22"/>
              </w:rPr>
              <w:t>WEDNESDAY</w:t>
            </w:r>
          </w:p>
        </w:tc>
        <w:tc>
          <w:tcPr>
            <w:tcW w:w="1620" w:type="dxa"/>
            <w:tcBorders>
              <w:top w:val="single" w:sz="4" w:space="0" w:color="auto"/>
              <w:left w:val="single" w:sz="4" w:space="0" w:color="auto"/>
              <w:bottom w:val="single" w:sz="4" w:space="0" w:color="auto"/>
              <w:right w:val="single" w:sz="4" w:space="0" w:color="auto"/>
            </w:tcBorders>
            <w:hideMark/>
          </w:tcPr>
          <w:p w14:paraId="67B69625" w14:textId="77777777" w:rsidR="008A2B27" w:rsidRPr="00EC5C20" w:rsidRDefault="008A2B27" w:rsidP="00D21376">
            <w:pPr>
              <w:spacing w:line="276" w:lineRule="auto"/>
              <w:jc w:val="center"/>
              <w:rPr>
                <w:rFonts w:ascii="Calibri" w:hAnsi="Calibri"/>
                <w:b/>
                <w:sz w:val="22"/>
                <w:szCs w:val="22"/>
              </w:rPr>
            </w:pPr>
            <w:r w:rsidRPr="00EC5C20">
              <w:rPr>
                <w:rFonts w:ascii="Calibri" w:hAnsi="Calibri"/>
                <w:b/>
                <w:sz w:val="22"/>
                <w:szCs w:val="22"/>
              </w:rPr>
              <w:t>THURSDAY</w:t>
            </w:r>
          </w:p>
        </w:tc>
        <w:tc>
          <w:tcPr>
            <w:tcW w:w="1890" w:type="dxa"/>
            <w:tcBorders>
              <w:top w:val="single" w:sz="4" w:space="0" w:color="auto"/>
              <w:left w:val="single" w:sz="4" w:space="0" w:color="auto"/>
              <w:bottom w:val="single" w:sz="4" w:space="0" w:color="auto"/>
              <w:right w:val="single" w:sz="4" w:space="0" w:color="auto"/>
            </w:tcBorders>
            <w:hideMark/>
          </w:tcPr>
          <w:p w14:paraId="62AAF93C" w14:textId="77777777" w:rsidR="008A2B27" w:rsidRPr="00EC5C20" w:rsidRDefault="008A2B27" w:rsidP="00D21376">
            <w:pPr>
              <w:spacing w:line="276" w:lineRule="auto"/>
              <w:jc w:val="center"/>
              <w:rPr>
                <w:rFonts w:ascii="Calibri" w:hAnsi="Calibri"/>
                <w:b/>
                <w:sz w:val="22"/>
                <w:szCs w:val="22"/>
              </w:rPr>
            </w:pPr>
            <w:r w:rsidRPr="00EC5C20">
              <w:rPr>
                <w:rFonts w:ascii="Calibri" w:hAnsi="Calibri"/>
                <w:b/>
                <w:sz w:val="22"/>
                <w:szCs w:val="22"/>
              </w:rPr>
              <w:t>FRIDAY</w:t>
            </w:r>
          </w:p>
        </w:tc>
      </w:tr>
      <w:tr w:rsidR="00CC5EBE" w:rsidRPr="00EC5C20" w14:paraId="49A3778B" w14:textId="77777777" w:rsidTr="005C2403">
        <w:trPr>
          <w:trHeight w:val="422"/>
        </w:trPr>
        <w:tc>
          <w:tcPr>
            <w:tcW w:w="1507" w:type="dxa"/>
            <w:tcBorders>
              <w:top w:val="single" w:sz="4" w:space="0" w:color="auto"/>
              <w:left w:val="single" w:sz="4" w:space="0" w:color="auto"/>
              <w:bottom w:val="single" w:sz="4" w:space="0" w:color="auto"/>
              <w:right w:val="single" w:sz="4" w:space="0" w:color="auto"/>
            </w:tcBorders>
          </w:tcPr>
          <w:p w14:paraId="291C5A5F" w14:textId="426E4350" w:rsidR="00CC5EBE" w:rsidRPr="00EC5C20" w:rsidRDefault="00CC5EBE" w:rsidP="00CC5EBE">
            <w:pPr>
              <w:spacing w:line="276" w:lineRule="auto"/>
              <w:rPr>
                <w:rFonts w:ascii="Calibri" w:hAnsi="Calibri"/>
                <w:b/>
                <w:i/>
                <w:sz w:val="22"/>
                <w:szCs w:val="22"/>
              </w:rPr>
            </w:pPr>
            <w:r w:rsidRPr="00EC5C20">
              <w:rPr>
                <w:rFonts w:ascii="Calibri" w:hAnsi="Calibri"/>
                <w:b/>
                <w:i/>
                <w:sz w:val="22"/>
                <w:szCs w:val="22"/>
              </w:rPr>
              <w:t>ACT6SZ</w:t>
            </w:r>
          </w:p>
        </w:tc>
        <w:tc>
          <w:tcPr>
            <w:tcW w:w="2003" w:type="dxa"/>
            <w:tcBorders>
              <w:top w:val="single" w:sz="4" w:space="0" w:color="auto"/>
              <w:left w:val="single" w:sz="4" w:space="0" w:color="auto"/>
              <w:bottom w:val="single" w:sz="4" w:space="0" w:color="auto"/>
              <w:right w:val="single" w:sz="4" w:space="0" w:color="auto"/>
            </w:tcBorders>
          </w:tcPr>
          <w:p w14:paraId="3FC3B76B" w14:textId="3E16B93D" w:rsidR="00CC5EBE" w:rsidRPr="00EC5C20" w:rsidRDefault="00CC5EBE" w:rsidP="00CC5EBE">
            <w:pPr>
              <w:spacing w:line="276" w:lineRule="auto"/>
              <w:rPr>
                <w:rFonts w:ascii="Calibri" w:hAnsi="Calibri"/>
                <w:b/>
                <w:i/>
                <w:sz w:val="22"/>
                <w:szCs w:val="22"/>
              </w:rPr>
            </w:pPr>
            <w:r w:rsidRPr="00EC5C20">
              <w:rPr>
                <w:rFonts w:ascii="Calibri" w:hAnsi="Calibri"/>
                <w:b/>
                <w:i/>
                <w:sz w:val="22"/>
                <w:szCs w:val="22"/>
              </w:rPr>
              <w:t>9:00 – 10:20am</w:t>
            </w:r>
          </w:p>
        </w:tc>
        <w:tc>
          <w:tcPr>
            <w:tcW w:w="1620" w:type="dxa"/>
            <w:tcBorders>
              <w:top w:val="single" w:sz="4" w:space="0" w:color="auto"/>
              <w:left w:val="single" w:sz="4" w:space="0" w:color="auto"/>
              <w:bottom w:val="single" w:sz="4" w:space="0" w:color="auto"/>
              <w:right w:val="single" w:sz="4" w:space="0" w:color="auto"/>
            </w:tcBorders>
          </w:tcPr>
          <w:p w14:paraId="52605398" w14:textId="77777777" w:rsidR="00CC5EBE" w:rsidRPr="00EC5C20" w:rsidRDefault="00CC5EBE" w:rsidP="00CC5EBE">
            <w:pPr>
              <w:spacing w:line="276" w:lineRule="auto"/>
              <w:rPr>
                <w:rFonts w:ascii="Calibri" w:hAnsi="Calibri"/>
                <w:b/>
                <w: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473D23F" w14:textId="36EDCD3F" w:rsidR="00CC5EBE" w:rsidRPr="00EC5C20" w:rsidRDefault="00CC5EBE" w:rsidP="00CC5EBE">
            <w:pPr>
              <w:spacing w:line="276" w:lineRule="auto"/>
              <w:rPr>
                <w:rFonts w:ascii="Calibri" w:hAnsi="Calibri"/>
                <w:b/>
                <w:i/>
                <w:sz w:val="22"/>
                <w:szCs w:val="22"/>
              </w:rPr>
            </w:pPr>
            <w:r w:rsidRPr="00EC5C20">
              <w:rPr>
                <w:rFonts w:ascii="Calibri" w:hAnsi="Calibri"/>
                <w:b/>
                <w:i/>
                <w:sz w:val="22"/>
                <w:szCs w:val="22"/>
              </w:rPr>
              <w:t>9:00 – 10:20am</w:t>
            </w:r>
          </w:p>
        </w:tc>
        <w:tc>
          <w:tcPr>
            <w:tcW w:w="1620" w:type="dxa"/>
            <w:tcBorders>
              <w:top w:val="single" w:sz="4" w:space="0" w:color="auto"/>
              <w:left w:val="single" w:sz="4" w:space="0" w:color="auto"/>
              <w:bottom w:val="single" w:sz="4" w:space="0" w:color="auto"/>
              <w:right w:val="single" w:sz="4" w:space="0" w:color="auto"/>
            </w:tcBorders>
            <w:hideMark/>
          </w:tcPr>
          <w:p w14:paraId="7A55A788" w14:textId="77777777" w:rsidR="00CC5EBE" w:rsidRPr="00EC5C20" w:rsidRDefault="00CC5EBE" w:rsidP="00CC5EBE">
            <w:pPr>
              <w:spacing w:line="276" w:lineRule="auto"/>
              <w:rPr>
                <w:rFonts w:ascii="Calibri" w:hAnsi="Calibri"/>
                <w:b/>
                <w:i/>
                <w:sz w:val="22"/>
                <w:szCs w:val="22"/>
              </w:rPr>
            </w:pPr>
            <w:r w:rsidRPr="00EC5C20">
              <w:rPr>
                <w:rFonts w:ascii="Calibri" w:hAnsi="Calibri"/>
                <w:b/>
                <w:i/>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hideMark/>
          </w:tcPr>
          <w:p w14:paraId="4308F4C8" w14:textId="77777777" w:rsidR="00CC5EBE" w:rsidRPr="00EC5C20" w:rsidRDefault="00CC5EBE" w:rsidP="00CC5EBE">
            <w:pPr>
              <w:spacing w:line="276" w:lineRule="auto"/>
              <w:rPr>
                <w:rFonts w:ascii="Calibri" w:hAnsi="Calibri"/>
                <w:b/>
                <w:i/>
                <w:sz w:val="22"/>
                <w:szCs w:val="22"/>
              </w:rPr>
            </w:pPr>
            <w:r w:rsidRPr="00EC5C20">
              <w:rPr>
                <w:rFonts w:ascii="Calibri" w:hAnsi="Calibri"/>
                <w:b/>
                <w:i/>
                <w:sz w:val="22"/>
                <w:szCs w:val="22"/>
              </w:rPr>
              <w:t xml:space="preserve">                             </w:t>
            </w:r>
          </w:p>
        </w:tc>
      </w:tr>
      <w:tr w:rsidR="00CC5EBE" w:rsidRPr="00EC5C20" w14:paraId="3F13907E" w14:textId="77777777" w:rsidTr="005C2403">
        <w:trPr>
          <w:trHeight w:val="422"/>
        </w:trPr>
        <w:tc>
          <w:tcPr>
            <w:tcW w:w="1507" w:type="dxa"/>
            <w:tcBorders>
              <w:top w:val="single" w:sz="4" w:space="0" w:color="auto"/>
              <w:left w:val="single" w:sz="4" w:space="0" w:color="auto"/>
              <w:bottom w:val="single" w:sz="4" w:space="0" w:color="auto"/>
              <w:right w:val="single" w:sz="4" w:space="0" w:color="auto"/>
            </w:tcBorders>
          </w:tcPr>
          <w:p w14:paraId="0B63F85E" w14:textId="0FF6708D" w:rsidR="00CC5EBE" w:rsidRPr="00EC5C20" w:rsidRDefault="00CC5EBE" w:rsidP="00CC5EBE">
            <w:pPr>
              <w:spacing w:line="276" w:lineRule="auto"/>
              <w:rPr>
                <w:rFonts w:ascii="Calibri" w:hAnsi="Calibri"/>
                <w:b/>
                <w:i/>
                <w:sz w:val="22"/>
                <w:szCs w:val="22"/>
              </w:rPr>
            </w:pPr>
            <w:r w:rsidRPr="00EC5C20">
              <w:rPr>
                <w:rFonts w:ascii="Calibri" w:hAnsi="Calibri"/>
                <w:b/>
                <w:i/>
                <w:sz w:val="22"/>
                <w:szCs w:val="22"/>
              </w:rPr>
              <w:t>MT7SZM8Z</w:t>
            </w:r>
          </w:p>
        </w:tc>
        <w:tc>
          <w:tcPr>
            <w:tcW w:w="2003" w:type="dxa"/>
            <w:tcBorders>
              <w:top w:val="single" w:sz="4" w:space="0" w:color="auto"/>
              <w:left w:val="single" w:sz="4" w:space="0" w:color="auto"/>
              <w:bottom w:val="single" w:sz="4" w:space="0" w:color="auto"/>
              <w:right w:val="single" w:sz="4" w:space="0" w:color="auto"/>
            </w:tcBorders>
          </w:tcPr>
          <w:p w14:paraId="153BDC88" w14:textId="18137C74" w:rsidR="00CC5EBE" w:rsidRPr="00EC5C20" w:rsidRDefault="00CC5EBE" w:rsidP="00CC5EBE">
            <w:pPr>
              <w:spacing w:line="276" w:lineRule="auto"/>
              <w:rPr>
                <w:rFonts w:ascii="Calibri" w:hAnsi="Calibri"/>
                <w:b/>
                <w:i/>
                <w:sz w:val="22"/>
                <w:szCs w:val="22"/>
              </w:rPr>
            </w:pPr>
            <w:r w:rsidRPr="00EC5C20">
              <w:rPr>
                <w:rFonts w:ascii="Calibri" w:hAnsi="Calibri"/>
                <w:b/>
                <w:i/>
                <w:sz w:val="22"/>
                <w:szCs w:val="22"/>
              </w:rPr>
              <w:t>11:00am-12:20pm</w:t>
            </w:r>
          </w:p>
        </w:tc>
        <w:tc>
          <w:tcPr>
            <w:tcW w:w="1620" w:type="dxa"/>
            <w:tcBorders>
              <w:top w:val="single" w:sz="4" w:space="0" w:color="auto"/>
              <w:left w:val="single" w:sz="4" w:space="0" w:color="auto"/>
              <w:bottom w:val="single" w:sz="4" w:space="0" w:color="auto"/>
              <w:right w:val="single" w:sz="4" w:space="0" w:color="auto"/>
            </w:tcBorders>
          </w:tcPr>
          <w:p w14:paraId="34881198" w14:textId="77777777" w:rsidR="00CC5EBE" w:rsidRPr="00EC5C20" w:rsidRDefault="00CC5EBE" w:rsidP="00CC5EBE">
            <w:pPr>
              <w:spacing w:line="276" w:lineRule="auto"/>
              <w:rPr>
                <w:rFonts w:ascii="Calibri" w:hAnsi="Calibri"/>
                <w:b/>
                <w: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6317B2EF" w14:textId="5BE7C7FF" w:rsidR="00CC5EBE" w:rsidRPr="00EC5C20" w:rsidRDefault="00CC5EBE" w:rsidP="00CC5EBE">
            <w:pPr>
              <w:spacing w:line="276" w:lineRule="auto"/>
              <w:rPr>
                <w:rFonts w:ascii="Calibri" w:hAnsi="Calibri"/>
                <w:b/>
                <w:i/>
                <w:sz w:val="22"/>
                <w:szCs w:val="22"/>
              </w:rPr>
            </w:pPr>
            <w:r w:rsidRPr="00EC5C20">
              <w:rPr>
                <w:rFonts w:ascii="Calibri" w:hAnsi="Calibri"/>
                <w:b/>
                <w:i/>
                <w:sz w:val="22"/>
                <w:szCs w:val="22"/>
              </w:rPr>
              <w:t>11:00am-12:20pm</w:t>
            </w:r>
          </w:p>
        </w:tc>
        <w:tc>
          <w:tcPr>
            <w:tcW w:w="1620" w:type="dxa"/>
            <w:tcBorders>
              <w:top w:val="single" w:sz="4" w:space="0" w:color="auto"/>
              <w:left w:val="single" w:sz="4" w:space="0" w:color="auto"/>
              <w:bottom w:val="single" w:sz="4" w:space="0" w:color="auto"/>
              <w:right w:val="single" w:sz="4" w:space="0" w:color="auto"/>
            </w:tcBorders>
          </w:tcPr>
          <w:p w14:paraId="1F3855F0" w14:textId="77777777" w:rsidR="00CC5EBE" w:rsidRPr="00EC5C20" w:rsidRDefault="00CC5EBE" w:rsidP="00CC5EBE">
            <w:pPr>
              <w:spacing w:line="276" w:lineRule="auto"/>
              <w:rPr>
                <w:rFonts w:ascii="Calibri" w:hAnsi="Calibri"/>
                <w:b/>
                <w:i/>
                <w:sz w:val="22"/>
                <w:szCs w:val="22"/>
              </w:rPr>
            </w:pPr>
          </w:p>
        </w:tc>
        <w:tc>
          <w:tcPr>
            <w:tcW w:w="1890" w:type="dxa"/>
            <w:tcBorders>
              <w:top w:val="single" w:sz="4" w:space="0" w:color="auto"/>
              <w:left w:val="single" w:sz="4" w:space="0" w:color="auto"/>
              <w:bottom w:val="single" w:sz="4" w:space="0" w:color="auto"/>
              <w:right w:val="single" w:sz="4" w:space="0" w:color="auto"/>
            </w:tcBorders>
          </w:tcPr>
          <w:p w14:paraId="4F45AD3B" w14:textId="77777777" w:rsidR="00CC5EBE" w:rsidRPr="00EC5C20" w:rsidRDefault="00CC5EBE" w:rsidP="00CC5EBE">
            <w:pPr>
              <w:spacing w:line="276" w:lineRule="auto"/>
              <w:rPr>
                <w:rFonts w:ascii="Calibri" w:hAnsi="Calibri"/>
                <w:b/>
                <w:i/>
                <w:sz w:val="22"/>
                <w:szCs w:val="22"/>
              </w:rPr>
            </w:pPr>
          </w:p>
        </w:tc>
      </w:tr>
      <w:tr w:rsidR="00CC5EBE" w:rsidRPr="00EC5C20" w14:paraId="295920CF" w14:textId="77777777" w:rsidTr="005C2403">
        <w:trPr>
          <w:trHeight w:val="422"/>
        </w:trPr>
        <w:tc>
          <w:tcPr>
            <w:tcW w:w="1507" w:type="dxa"/>
            <w:tcBorders>
              <w:top w:val="single" w:sz="4" w:space="0" w:color="auto"/>
              <w:left w:val="single" w:sz="4" w:space="0" w:color="auto"/>
              <w:bottom w:val="single" w:sz="4" w:space="0" w:color="auto"/>
              <w:right w:val="single" w:sz="4" w:space="0" w:color="auto"/>
            </w:tcBorders>
          </w:tcPr>
          <w:p w14:paraId="3D4B2FC4" w14:textId="77777777" w:rsidR="00CC5EBE" w:rsidRPr="00EC5C20" w:rsidRDefault="00CC5EBE" w:rsidP="00CC5EBE">
            <w:pPr>
              <w:spacing w:line="276" w:lineRule="auto"/>
              <w:rPr>
                <w:rFonts w:ascii="Calibri" w:hAnsi="Calibri"/>
                <w:b/>
                <w:i/>
                <w:sz w:val="22"/>
                <w:szCs w:val="22"/>
              </w:rPr>
            </w:pPr>
          </w:p>
        </w:tc>
        <w:tc>
          <w:tcPr>
            <w:tcW w:w="2003" w:type="dxa"/>
            <w:tcBorders>
              <w:top w:val="single" w:sz="4" w:space="0" w:color="auto"/>
              <w:left w:val="single" w:sz="4" w:space="0" w:color="auto"/>
              <w:bottom w:val="single" w:sz="4" w:space="0" w:color="auto"/>
              <w:right w:val="single" w:sz="4" w:space="0" w:color="auto"/>
            </w:tcBorders>
          </w:tcPr>
          <w:p w14:paraId="08744BAC" w14:textId="77777777" w:rsidR="00CC5EBE" w:rsidRPr="00EC5C20" w:rsidRDefault="00CC5EBE" w:rsidP="00CC5EBE">
            <w:pPr>
              <w:spacing w:line="276" w:lineRule="auto"/>
              <w:rPr>
                <w:rFonts w:ascii="Calibri" w:hAnsi="Calibri"/>
                <w:b/>
                <w: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087B450" w14:textId="77777777" w:rsidR="00CC5EBE" w:rsidRPr="00EC5C20" w:rsidRDefault="00CC5EBE" w:rsidP="00CC5EBE">
            <w:pPr>
              <w:spacing w:line="276" w:lineRule="auto"/>
              <w:rPr>
                <w:rFonts w:ascii="Calibri" w:hAnsi="Calibri"/>
                <w:b/>
                <w:i/>
                <w:sz w:val="22"/>
                <w:szCs w:val="22"/>
              </w:rPr>
            </w:pPr>
          </w:p>
        </w:tc>
        <w:tc>
          <w:tcPr>
            <w:tcW w:w="2160" w:type="dxa"/>
            <w:tcBorders>
              <w:top w:val="single" w:sz="4" w:space="0" w:color="auto"/>
              <w:left w:val="single" w:sz="4" w:space="0" w:color="auto"/>
              <w:bottom w:val="single" w:sz="4" w:space="0" w:color="auto"/>
              <w:right w:val="single" w:sz="4" w:space="0" w:color="auto"/>
            </w:tcBorders>
          </w:tcPr>
          <w:p w14:paraId="211D4F0F" w14:textId="77777777" w:rsidR="00CC5EBE" w:rsidRPr="00EC5C20" w:rsidRDefault="00CC5EBE" w:rsidP="00CC5EBE">
            <w:pPr>
              <w:spacing w:line="276" w:lineRule="auto"/>
              <w:rPr>
                <w:rFonts w:ascii="Calibri" w:hAnsi="Calibri"/>
                <w:b/>
                <w:i/>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C6EBECC" w14:textId="77777777" w:rsidR="00CC5EBE" w:rsidRPr="00EC5C20" w:rsidRDefault="00CC5EBE" w:rsidP="00CC5EBE">
            <w:pPr>
              <w:spacing w:line="276" w:lineRule="auto"/>
              <w:rPr>
                <w:rFonts w:ascii="Calibri" w:hAnsi="Calibri"/>
                <w:b/>
                <w:i/>
                <w:sz w:val="22"/>
                <w:szCs w:val="22"/>
              </w:rPr>
            </w:pPr>
          </w:p>
        </w:tc>
        <w:tc>
          <w:tcPr>
            <w:tcW w:w="1890" w:type="dxa"/>
            <w:tcBorders>
              <w:top w:val="single" w:sz="4" w:space="0" w:color="auto"/>
              <w:left w:val="single" w:sz="4" w:space="0" w:color="auto"/>
              <w:bottom w:val="single" w:sz="4" w:space="0" w:color="auto"/>
              <w:right w:val="single" w:sz="4" w:space="0" w:color="auto"/>
            </w:tcBorders>
          </w:tcPr>
          <w:p w14:paraId="3F9A9BD5" w14:textId="77777777" w:rsidR="00CC5EBE" w:rsidRPr="00EC5C20" w:rsidRDefault="00CC5EBE" w:rsidP="00CC5EBE">
            <w:pPr>
              <w:spacing w:line="276" w:lineRule="auto"/>
              <w:rPr>
                <w:rFonts w:ascii="Calibri" w:hAnsi="Calibri"/>
                <w:b/>
                <w:i/>
                <w:sz w:val="22"/>
                <w:szCs w:val="22"/>
              </w:rPr>
            </w:pPr>
          </w:p>
        </w:tc>
      </w:tr>
    </w:tbl>
    <w:p w14:paraId="120F0378" w14:textId="77777777" w:rsidR="008A2B27" w:rsidRPr="00EC5C20" w:rsidRDefault="008A2B27" w:rsidP="008A2B27">
      <w:pPr>
        <w:keepNext/>
        <w:tabs>
          <w:tab w:val="left" w:pos="0"/>
        </w:tabs>
        <w:ind w:hanging="720"/>
        <w:rPr>
          <w:rFonts w:ascii="Calibri" w:hAnsi="Calibri" w:cs="Arial"/>
          <w:b/>
          <w:sz w:val="22"/>
          <w:szCs w:val="22"/>
        </w:rPr>
      </w:pPr>
    </w:p>
    <w:p w14:paraId="6504C757" w14:textId="77777777" w:rsidR="008A2B27" w:rsidRPr="00EC5C20" w:rsidRDefault="008A2B27" w:rsidP="008A2B27">
      <w:pPr>
        <w:keepNext/>
        <w:tabs>
          <w:tab w:val="left" w:pos="0"/>
        </w:tabs>
        <w:ind w:hanging="720"/>
        <w:rPr>
          <w:rFonts w:ascii="Calibri" w:hAnsi="Calibri" w:cs="Arial"/>
          <w:b/>
          <w:sz w:val="22"/>
          <w:szCs w:val="22"/>
        </w:rPr>
      </w:pPr>
      <w:r w:rsidRPr="00EC5C20">
        <w:rPr>
          <w:rFonts w:ascii="Calibri" w:hAnsi="Calibri" w:cs="Arial"/>
          <w:b/>
          <w:sz w:val="22"/>
          <w:szCs w:val="22"/>
        </w:rPr>
        <w:t>Other Required Meeting Times</w:t>
      </w:r>
    </w:p>
    <w:p w14:paraId="03605004" w14:textId="77777777" w:rsidR="008A2B27" w:rsidRPr="00EC5C20" w:rsidRDefault="008A2B27" w:rsidP="008A2B27">
      <w:pPr>
        <w:pStyle w:val="ListParagraph"/>
        <w:numPr>
          <w:ilvl w:val="0"/>
          <w:numId w:val="1"/>
        </w:numPr>
        <w:rPr>
          <w:rFonts w:ascii="Calibri" w:hAnsi="Calibri" w:cs="Arial"/>
          <w:sz w:val="22"/>
          <w:szCs w:val="22"/>
        </w:rPr>
      </w:pPr>
      <w:r w:rsidRPr="00EC5C20">
        <w:rPr>
          <w:rFonts w:ascii="Calibri" w:hAnsi="Calibri" w:cs="Arial"/>
          <w:sz w:val="22"/>
          <w:szCs w:val="22"/>
        </w:rPr>
        <w:t>Final Exam: TBA (Week 15)</w:t>
      </w:r>
    </w:p>
    <w:p w14:paraId="5AEA7D66" w14:textId="77777777" w:rsidR="008A2B27" w:rsidRPr="00EC5C20" w:rsidRDefault="008A2B27" w:rsidP="008A2B27">
      <w:pPr>
        <w:pStyle w:val="ListParagraph"/>
        <w:ind w:left="-720"/>
        <w:rPr>
          <w:rFonts w:ascii="Calibri" w:hAnsi="Calibri" w:cs="Arial"/>
          <w:sz w:val="22"/>
          <w:szCs w:val="22"/>
        </w:rPr>
      </w:pPr>
    </w:p>
    <w:p w14:paraId="730A9344" w14:textId="2ACC64C7" w:rsidR="004266BE" w:rsidRPr="00EC5C20" w:rsidRDefault="008A2B27" w:rsidP="004266BE">
      <w:pPr>
        <w:pStyle w:val="ListParagraph"/>
        <w:ind w:left="-720"/>
        <w:rPr>
          <w:rFonts w:ascii="Calibri" w:hAnsi="Calibri"/>
          <w:color w:val="000000" w:themeColor="text1"/>
          <w:sz w:val="22"/>
          <w:szCs w:val="22"/>
        </w:rPr>
      </w:pPr>
      <w:r w:rsidRPr="00EC5C20">
        <w:rPr>
          <w:rFonts w:ascii="Calibri" w:hAnsi="Calibri" w:cs="Arial"/>
          <w:b/>
          <w:color w:val="000000" w:themeColor="text1"/>
          <w:sz w:val="22"/>
          <w:szCs w:val="22"/>
        </w:rPr>
        <w:t>Course Description</w:t>
      </w:r>
      <w:r w:rsidRPr="00EC5C20">
        <w:rPr>
          <w:rFonts w:ascii="Calibri" w:hAnsi="Calibri" w:cs="Arial"/>
          <w:color w:val="000000" w:themeColor="text1"/>
          <w:sz w:val="22"/>
          <w:szCs w:val="22"/>
        </w:rPr>
        <w:br/>
      </w:r>
      <w:r w:rsidR="00892C53" w:rsidRPr="00EC5C20">
        <w:rPr>
          <w:rFonts w:ascii="Calibri" w:hAnsi="Calibri"/>
          <w:color w:val="000000" w:themeColor="text1"/>
          <w:sz w:val="22"/>
          <w:szCs w:val="22"/>
        </w:rPr>
        <w:t xml:space="preserve">Introduction to Sociology surveys </w:t>
      </w:r>
      <w:r w:rsidR="000907F8" w:rsidRPr="00EC5C20">
        <w:rPr>
          <w:rFonts w:ascii="Calibri" w:hAnsi="Calibri"/>
          <w:color w:val="000000" w:themeColor="text1"/>
          <w:sz w:val="22"/>
          <w:szCs w:val="22"/>
        </w:rPr>
        <w:t xml:space="preserve">the organizing concepts, methods, and application of sociology. </w:t>
      </w:r>
      <w:r w:rsidR="00F60B66" w:rsidRPr="00EC5C20">
        <w:rPr>
          <w:rFonts w:ascii="Calibri" w:hAnsi="Calibri"/>
          <w:color w:val="000000" w:themeColor="text1"/>
          <w:sz w:val="22"/>
          <w:szCs w:val="22"/>
        </w:rPr>
        <w:t>Students are guided through</w:t>
      </w:r>
      <w:r w:rsidR="000907F8" w:rsidRPr="00EC5C20">
        <w:rPr>
          <w:rFonts w:ascii="Calibri" w:hAnsi="Calibri"/>
          <w:color w:val="000000" w:themeColor="text1"/>
          <w:sz w:val="22"/>
          <w:szCs w:val="22"/>
        </w:rPr>
        <w:t xml:space="preserve"> classical and contemporary perspectives on society, community, organization, inequality, and social change. Each perspective is considered in relation to social forces including race, gender, class, and sexuality.</w:t>
      </w:r>
    </w:p>
    <w:p w14:paraId="31E3F8CA" w14:textId="77777777" w:rsidR="004266BE" w:rsidRPr="00EC5C20" w:rsidRDefault="004266BE" w:rsidP="004266BE">
      <w:pPr>
        <w:pStyle w:val="ListParagraph"/>
        <w:ind w:left="-720"/>
        <w:rPr>
          <w:rFonts w:ascii="Calibri" w:hAnsi="Calibri"/>
          <w:color w:val="000000" w:themeColor="text1"/>
          <w:sz w:val="22"/>
          <w:szCs w:val="22"/>
        </w:rPr>
      </w:pPr>
    </w:p>
    <w:p w14:paraId="0D6F8729" w14:textId="603BF0BA" w:rsidR="006955DF" w:rsidRPr="00EC5C20" w:rsidRDefault="004266BE" w:rsidP="004266BE">
      <w:pPr>
        <w:pStyle w:val="ListParagraph"/>
        <w:ind w:left="-720"/>
        <w:rPr>
          <w:rFonts w:ascii="Calibri" w:hAnsi="Calibri"/>
          <w:color w:val="000000" w:themeColor="text1"/>
          <w:sz w:val="22"/>
          <w:szCs w:val="22"/>
        </w:rPr>
      </w:pPr>
      <w:r w:rsidRPr="00EC5C20">
        <w:rPr>
          <w:rFonts w:ascii="Calibri" w:hAnsi="Calibri"/>
          <w:color w:val="000000" w:themeColor="text1"/>
          <w:sz w:val="22"/>
          <w:szCs w:val="22"/>
        </w:rPr>
        <w:t>Please Note</w:t>
      </w:r>
      <w:r w:rsidR="006955DF" w:rsidRPr="00EC5C20">
        <w:rPr>
          <w:rFonts w:ascii="Calibri" w:hAnsi="Calibri"/>
          <w:color w:val="000000" w:themeColor="text1"/>
          <w:sz w:val="22"/>
          <w:szCs w:val="22"/>
        </w:rPr>
        <w:t xml:space="preserve">: </w:t>
      </w:r>
    </w:p>
    <w:p w14:paraId="4ECC4492" w14:textId="07792E6E" w:rsidR="006955DF" w:rsidRPr="00EC5C20" w:rsidRDefault="006955DF" w:rsidP="004266BE">
      <w:pPr>
        <w:ind w:left="-720"/>
        <w:rPr>
          <w:rFonts w:ascii="Calibri" w:hAnsi="Calibri"/>
          <w:color w:val="000000" w:themeColor="text1"/>
          <w:sz w:val="22"/>
          <w:szCs w:val="22"/>
        </w:rPr>
      </w:pPr>
      <w:r w:rsidRPr="00EC5C20">
        <w:rPr>
          <w:rFonts w:ascii="Calibri" w:hAnsi="Calibri"/>
          <w:color w:val="000000" w:themeColor="text1"/>
          <w:sz w:val="22"/>
          <w:szCs w:val="22"/>
        </w:rPr>
        <w:t xml:space="preserve">During a student’s training at AMDA they will be exposed to a wide range of artistic works. These works, at times, may present coarse or profane language and/or complex and mature themes containing political, religious, sexual, or violent content. Students who may feel uncomfortable due to the sensitive nature or mature themes of any texts used within this course, may share (privately) their concerns with the instructor or the Education Dept. Students, at all times, are expected to maintain learning and campus environments that are respectful to any and all members of its diverse community. </w:t>
      </w:r>
    </w:p>
    <w:p w14:paraId="6542FD14" w14:textId="77777777" w:rsidR="008A2B27" w:rsidRPr="00EC5C20" w:rsidRDefault="008A2B27" w:rsidP="008A2B27">
      <w:pPr>
        <w:rPr>
          <w:rFonts w:ascii="Calibri" w:hAnsi="Calibri" w:cs="Arial"/>
          <w:sz w:val="22"/>
          <w:szCs w:val="22"/>
        </w:rPr>
      </w:pPr>
    </w:p>
    <w:p w14:paraId="55F3C2B4" w14:textId="77777777" w:rsidR="008A2B27" w:rsidRPr="00EC5C20" w:rsidRDefault="008A2B27" w:rsidP="008A2B27">
      <w:pPr>
        <w:keepNext/>
        <w:ind w:left="-720"/>
        <w:rPr>
          <w:rFonts w:ascii="Calibri" w:hAnsi="Calibri" w:cs="Arial"/>
          <w:b/>
          <w:sz w:val="22"/>
          <w:szCs w:val="22"/>
        </w:rPr>
      </w:pPr>
      <w:r w:rsidRPr="00EC5C20">
        <w:rPr>
          <w:rFonts w:ascii="Calibri" w:hAnsi="Calibri" w:cs="Arial"/>
          <w:b/>
          <w:sz w:val="22"/>
          <w:szCs w:val="22"/>
        </w:rPr>
        <w:t>Prerequisites/Co-Requisites</w:t>
      </w:r>
    </w:p>
    <w:p w14:paraId="03815673" w14:textId="77777777" w:rsidR="008A2B27" w:rsidRPr="00EC5C20" w:rsidRDefault="008A2B27" w:rsidP="008A2B27">
      <w:pPr>
        <w:ind w:left="-720"/>
        <w:rPr>
          <w:rFonts w:ascii="Calibri" w:hAnsi="Calibri" w:cs="Arial"/>
          <w:sz w:val="22"/>
          <w:szCs w:val="22"/>
        </w:rPr>
      </w:pPr>
      <w:r w:rsidRPr="00EC5C20">
        <w:rPr>
          <w:rFonts w:ascii="Calibri" w:hAnsi="Calibri" w:cs="Arial"/>
          <w:sz w:val="22"/>
          <w:szCs w:val="22"/>
        </w:rPr>
        <w:t>English Placement Exam</w:t>
      </w:r>
    </w:p>
    <w:p w14:paraId="13DE3234" w14:textId="77777777" w:rsidR="008A2B27" w:rsidRPr="00EC5C20" w:rsidRDefault="008A2B27" w:rsidP="008A2B27">
      <w:pPr>
        <w:ind w:left="-720"/>
        <w:rPr>
          <w:rFonts w:ascii="Calibri" w:hAnsi="Calibri" w:cs="Arial"/>
          <w:sz w:val="22"/>
          <w:szCs w:val="22"/>
        </w:rPr>
      </w:pPr>
    </w:p>
    <w:p w14:paraId="4E389FC0" w14:textId="5B1A38B4" w:rsidR="008A2B27" w:rsidRPr="00EC5C20" w:rsidRDefault="008A2B27" w:rsidP="008A2B27">
      <w:pPr>
        <w:keepNext/>
        <w:ind w:left="-720"/>
        <w:rPr>
          <w:rFonts w:ascii="Calibri" w:hAnsi="Calibri" w:cs="Arial"/>
          <w:sz w:val="22"/>
          <w:szCs w:val="22"/>
        </w:rPr>
      </w:pPr>
      <w:r w:rsidRPr="00EC5C20">
        <w:rPr>
          <w:rFonts w:ascii="Calibri" w:hAnsi="Calibri" w:cs="Arial"/>
          <w:b/>
          <w:sz w:val="22"/>
          <w:szCs w:val="22"/>
        </w:rPr>
        <w:t>Required Text</w:t>
      </w:r>
      <w:r w:rsidR="009C203B" w:rsidRPr="00EC5C20">
        <w:rPr>
          <w:rFonts w:ascii="Calibri" w:hAnsi="Calibri" w:cs="Arial"/>
          <w:sz w:val="22"/>
          <w:szCs w:val="22"/>
        </w:rPr>
        <w:t xml:space="preserve">  </w:t>
      </w:r>
    </w:p>
    <w:tbl>
      <w:tblPr>
        <w:tblStyle w:val="TableGrid"/>
        <w:tblW w:w="10881" w:type="dxa"/>
        <w:tblInd w:w="-612" w:type="dxa"/>
        <w:tblLook w:val="04A0" w:firstRow="1" w:lastRow="0" w:firstColumn="1" w:lastColumn="0" w:noHBand="0" w:noVBand="1"/>
      </w:tblPr>
      <w:tblGrid>
        <w:gridCol w:w="10881"/>
      </w:tblGrid>
      <w:tr w:rsidR="008A2B27" w:rsidRPr="00EC5C20" w14:paraId="638A91F5" w14:textId="77777777" w:rsidTr="00892C53">
        <w:trPr>
          <w:trHeight w:val="602"/>
        </w:trPr>
        <w:tc>
          <w:tcPr>
            <w:tcW w:w="10881" w:type="dxa"/>
          </w:tcPr>
          <w:p w14:paraId="04117412" w14:textId="77777777" w:rsidR="009B7FEF" w:rsidRPr="00EC5C20" w:rsidRDefault="009B7FEF" w:rsidP="009B7FEF">
            <w:pPr>
              <w:pStyle w:val="Heading1"/>
              <w:spacing w:before="0"/>
              <w:outlineLvl w:val="0"/>
              <w:rPr>
                <w:rFonts w:ascii="Calibri" w:eastAsia="Times New Roman" w:hAnsi="Calibri"/>
                <w:b w:val="0"/>
                <w:color w:val="000000" w:themeColor="text1"/>
                <w:sz w:val="22"/>
                <w:szCs w:val="22"/>
              </w:rPr>
            </w:pPr>
          </w:p>
          <w:p w14:paraId="0F214F40" w14:textId="43E1421E" w:rsidR="009B7FEF" w:rsidRPr="00EC5C20" w:rsidRDefault="00892C53" w:rsidP="008C1167">
            <w:pPr>
              <w:pStyle w:val="Heading1"/>
              <w:spacing w:before="0"/>
              <w:outlineLvl w:val="0"/>
              <w:rPr>
                <w:rFonts w:ascii="Calibri" w:eastAsia="Times New Roman" w:hAnsi="Calibri"/>
                <w:b w:val="0"/>
                <w:color w:val="000000" w:themeColor="text1"/>
                <w:sz w:val="22"/>
                <w:szCs w:val="22"/>
              </w:rPr>
            </w:pPr>
            <w:r w:rsidRPr="00EC5C20">
              <w:rPr>
                <w:rFonts w:ascii="Calibri" w:eastAsia="Times New Roman" w:hAnsi="Calibri"/>
                <w:b w:val="0"/>
                <w:color w:val="000000" w:themeColor="text1"/>
                <w:sz w:val="22"/>
                <w:szCs w:val="22"/>
              </w:rPr>
              <w:t xml:space="preserve">Jeanne H. Ballantine, Keith A. Roberts, and Kathleen Odell </w:t>
            </w:r>
            <w:proofErr w:type="spellStart"/>
            <w:r w:rsidRPr="00EC5C20">
              <w:rPr>
                <w:rFonts w:ascii="Calibri" w:eastAsia="Times New Roman" w:hAnsi="Calibri"/>
                <w:b w:val="0"/>
                <w:color w:val="000000" w:themeColor="text1"/>
                <w:sz w:val="22"/>
                <w:szCs w:val="22"/>
              </w:rPr>
              <w:t>Korgen</w:t>
            </w:r>
            <w:proofErr w:type="spellEnd"/>
            <w:r w:rsidRPr="00EC5C20">
              <w:rPr>
                <w:rFonts w:ascii="Calibri" w:eastAsia="Times New Roman" w:hAnsi="Calibri"/>
                <w:b w:val="0"/>
                <w:color w:val="000000" w:themeColor="text1"/>
                <w:sz w:val="22"/>
                <w:szCs w:val="22"/>
              </w:rPr>
              <w:t xml:space="preserve"> (2017) </w:t>
            </w:r>
            <w:r w:rsidRPr="00EC5C20">
              <w:rPr>
                <w:rFonts w:ascii="Calibri" w:eastAsia="Times New Roman" w:hAnsi="Calibri"/>
                <w:b w:val="0"/>
                <w:i/>
                <w:color w:val="000000" w:themeColor="text1"/>
                <w:sz w:val="22"/>
                <w:szCs w:val="22"/>
              </w:rPr>
              <w:t>Our Social World: Introduction to Sociology</w:t>
            </w:r>
            <w:r w:rsidRPr="00EC5C20">
              <w:rPr>
                <w:rFonts w:ascii="Calibri" w:eastAsia="Times New Roman" w:hAnsi="Calibri"/>
                <w:b w:val="0"/>
                <w:color w:val="000000" w:themeColor="text1"/>
                <w:sz w:val="22"/>
                <w:szCs w:val="22"/>
              </w:rPr>
              <w:t>, Sixth Edition. SAGE Publications, Inc. Thousand Oaks, CA</w:t>
            </w:r>
          </w:p>
          <w:p w14:paraId="07F88171" w14:textId="5233250D" w:rsidR="009B7FEF" w:rsidRPr="00EC5C20" w:rsidRDefault="009B7FEF" w:rsidP="009B7FEF"/>
        </w:tc>
      </w:tr>
    </w:tbl>
    <w:p w14:paraId="56800200" w14:textId="77777777" w:rsidR="009B7FEF" w:rsidRPr="00EC5C20" w:rsidRDefault="009B7FEF" w:rsidP="008A2B27">
      <w:pPr>
        <w:ind w:left="-720"/>
        <w:rPr>
          <w:rFonts w:ascii="Calibri" w:hAnsi="Calibri" w:cs="Arial"/>
          <w:b/>
          <w:sz w:val="22"/>
          <w:szCs w:val="22"/>
        </w:rPr>
      </w:pPr>
    </w:p>
    <w:p w14:paraId="4AE4D4C2" w14:textId="7C3D4B55" w:rsidR="008A2B27" w:rsidRPr="00EC5C20" w:rsidRDefault="008A2B27" w:rsidP="008A2B27">
      <w:pPr>
        <w:ind w:left="-720"/>
        <w:rPr>
          <w:rFonts w:ascii="Calibri" w:hAnsi="Calibri" w:cs="Arial"/>
          <w:sz w:val="22"/>
          <w:szCs w:val="22"/>
        </w:rPr>
      </w:pPr>
      <w:r w:rsidRPr="00EC5C20">
        <w:rPr>
          <w:rFonts w:ascii="Calibri" w:hAnsi="Calibri" w:cs="Arial"/>
          <w:b/>
          <w:sz w:val="22"/>
          <w:szCs w:val="22"/>
        </w:rPr>
        <w:t>Bibliography/Resources/Recommended Text</w:t>
      </w:r>
      <w:r w:rsidRPr="00EC5C20">
        <w:rPr>
          <w:rFonts w:ascii="Calibri" w:hAnsi="Calibri" w:cs="Arial"/>
          <w:sz w:val="22"/>
          <w:szCs w:val="22"/>
        </w:rPr>
        <w:t xml:space="preserve"> </w:t>
      </w:r>
    </w:p>
    <w:tbl>
      <w:tblPr>
        <w:tblStyle w:val="TableGrid"/>
        <w:tblW w:w="10850" w:type="dxa"/>
        <w:tblInd w:w="-612" w:type="dxa"/>
        <w:tblLook w:val="04A0" w:firstRow="1" w:lastRow="0" w:firstColumn="1" w:lastColumn="0" w:noHBand="0" w:noVBand="1"/>
      </w:tblPr>
      <w:tblGrid>
        <w:gridCol w:w="10850"/>
      </w:tblGrid>
      <w:tr w:rsidR="008A2B27" w:rsidRPr="00EC5C20" w14:paraId="2F799508" w14:textId="77777777" w:rsidTr="00D21376">
        <w:trPr>
          <w:trHeight w:val="985"/>
        </w:trPr>
        <w:tc>
          <w:tcPr>
            <w:tcW w:w="10850" w:type="dxa"/>
          </w:tcPr>
          <w:p w14:paraId="0B3AF37D" w14:textId="77777777" w:rsidR="00664E92" w:rsidRPr="00EC5C20" w:rsidRDefault="00664E92" w:rsidP="003D3639">
            <w:pPr>
              <w:pStyle w:val="ListParagraph"/>
              <w:numPr>
                <w:ilvl w:val="0"/>
                <w:numId w:val="23"/>
              </w:numPr>
              <w:rPr>
                <w:rFonts w:ascii="Calibri" w:eastAsia="Times New Roman" w:hAnsi="Calibri"/>
                <w:szCs w:val="22"/>
              </w:rPr>
            </w:pPr>
            <w:proofErr w:type="spellStart"/>
            <w:r w:rsidRPr="00EC5C20">
              <w:rPr>
                <w:rFonts w:ascii="Calibri" w:eastAsia="Times New Roman" w:hAnsi="Calibri"/>
                <w:szCs w:val="22"/>
              </w:rPr>
              <w:lastRenderedPageBreak/>
              <w:t>Abrego</w:t>
            </w:r>
            <w:proofErr w:type="spellEnd"/>
            <w:r w:rsidRPr="00EC5C20">
              <w:rPr>
                <w:rFonts w:ascii="Calibri" w:eastAsia="Times New Roman" w:hAnsi="Calibri"/>
                <w:szCs w:val="22"/>
              </w:rPr>
              <w:t xml:space="preserve">, </w:t>
            </w:r>
            <w:proofErr w:type="spellStart"/>
            <w:r w:rsidRPr="00EC5C20">
              <w:rPr>
                <w:rFonts w:ascii="Calibri" w:eastAsia="Times New Roman" w:hAnsi="Calibri"/>
                <w:szCs w:val="22"/>
              </w:rPr>
              <w:t>Leisy</w:t>
            </w:r>
            <w:proofErr w:type="spellEnd"/>
            <w:r w:rsidRPr="00EC5C20">
              <w:rPr>
                <w:rFonts w:ascii="Calibri" w:eastAsia="Times New Roman" w:hAnsi="Calibri"/>
                <w:szCs w:val="22"/>
              </w:rPr>
              <w:t xml:space="preserve"> (2008). “Legitimacy, Social Identity, and the Mobilization of Law: The Effects of Assembly Bill 540 on Undocumented Students in California.” Law &amp; Social Inquiry</w:t>
            </w:r>
            <w:r w:rsidRPr="00EC5C20">
              <w:rPr>
                <w:rFonts w:ascii="Calibri" w:eastAsia="Times New Roman" w:hAnsi="Calibri"/>
                <w:i/>
                <w:szCs w:val="22"/>
              </w:rPr>
              <w:t xml:space="preserve"> </w:t>
            </w:r>
            <w:r w:rsidRPr="00EC5C20">
              <w:rPr>
                <w:rFonts w:ascii="Calibri" w:eastAsia="Times New Roman" w:hAnsi="Calibri"/>
                <w:szCs w:val="22"/>
              </w:rPr>
              <w:t>33(3): 709-734</w:t>
            </w:r>
          </w:p>
          <w:p w14:paraId="18936247" w14:textId="77777777" w:rsidR="003D3639" w:rsidRPr="00EC5C20" w:rsidRDefault="003D3639" w:rsidP="003D3639">
            <w:pPr>
              <w:pStyle w:val="ListParagraph"/>
              <w:numPr>
                <w:ilvl w:val="0"/>
                <w:numId w:val="23"/>
              </w:numPr>
              <w:rPr>
                <w:rFonts w:ascii="Calibri" w:eastAsia="Times New Roman" w:hAnsi="Calibri"/>
                <w:szCs w:val="22"/>
              </w:rPr>
            </w:pPr>
            <w:r w:rsidRPr="00EC5C20">
              <w:rPr>
                <w:rFonts w:ascii="Calibri" w:eastAsia="Times New Roman" w:hAnsi="Calibri"/>
                <w:szCs w:val="22"/>
              </w:rPr>
              <w:t>Ahmed, Sara (2017). Living a Feminist Life. Duke University Press. Durham, NC.</w:t>
            </w:r>
          </w:p>
          <w:p w14:paraId="692DF9F5" w14:textId="0432CCFC" w:rsidR="003D3639" w:rsidRPr="00EC5C20" w:rsidRDefault="003D3639" w:rsidP="003D3639">
            <w:pPr>
              <w:pStyle w:val="ListParagraph"/>
              <w:numPr>
                <w:ilvl w:val="0"/>
                <w:numId w:val="23"/>
              </w:numPr>
              <w:rPr>
                <w:rFonts w:ascii="Calibri" w:eastAsia="Times New Roman" w:hAnsi="Calibri"/>
                <w:szCs w:val="22"/>
              </w:rPr>
            </w:pPr>
            <w:r w:rsidRPr="00EC5C20">
              <w:rPr>
                <w:rFonts w:ascii="Calibri" w:eastAsia="Times New Roman" w:hAnsi="Calibri"/>
                <w:szCs w:val="22"/>
              </w:rPr>
              <w:t>Becker, Howard (2018). Outsiders: Studies in the Sociology of Deviance. Free Press. NY, NY.</w:t>
            </w:r>
          </w:p>
          <w:p w14:paraId="2BEEA096" w14:textId="516829DC" w:rsidR="00D27ABF" w:rsidRPr="00EC5C20" w:rsidRDefault="00D27ABF" w:rsidP="003D3639">
            <w:pPr>
              <w:pStyle w:val="ListParagraph"/>
              <w:numPr>
                <w:ilvl w:val="0"/>
                <w:numId w:val="23"/>
              </w:numPr>
              <w:rPr>
                <w:rFonts w:ascii="Calibri" w:eastAsia="Times New Roman" w:hAnsi="Calibri"/>
                <w:szCs w:val="22"/>
              </w:rPr>
            </w:pPr>
            <w:r w:rsidRPr="00EC5C20">
              <w:rPr>
                <w:rFonts w:ascii="Calibri" w:hAnsi="Calibri" w:cs="Calibri"/>
                <w:color w:val="000000"/>
                <w:szCs w:val="22"/>
              </w:rPr>
              <w:t xml:space="preserve">Emile, Durkheim (1982). “What is a Social Fact?” In </w:t>
            </w:r>
            <w:r w:rsidRPr="00EC5C20">
              <w:rPr>
                <w:rFonts w:ascii="Calibri" w:hAnsi="Calibri" w:cs="Calibri"/>
                <w:i/>
                <w:iCs/>
                <w:color w:val="000000"/>
                <w:szCs w:val="22"/>
              </w:rPr>
              <w:t>The Rules of the Sociological Method</w:t>
            </w:r>
            <w:r w:rsidRPr="00EC5C20">
              <w:rPr>
                <w:rFonts w:ascii="Calibri" w:hAnsi="Calibri" w:cs="Calibri"/>
                <w:color w:val="000000"/>
                <w:szCs w:val="22"/>
              </w:rPr>
              <w:t xml:space="preserve"> (Steven </w:t>
            </w:r>
            <w:proofErr w:type="spellStart"/>
            <w:r w:rsidRPr="00EC5C20">
              <w:rPr>
                <w:rFonts w:ascii="Calibri" w:hAnsi="Calibri" w:cs="Calibri"/>
                <w:color w:val="000000"/>
                <w:szCs w:val="22"/>
              </w:rPr>
              <w:t>Lukes</w:t>
            </w:r>
            <w:proofErr w:type="spellEnd"/>
            <w:r w:rsidRPr="00EC5C20">
              <w:rPr>
                <w:rFonts w:ascii="Calibri" w:hAnsi="Calibri" w:cs="Calibri"/>
                <w:color w:val="000000"/>
                <w:szCs w:val="22"/>
              </w:rPr>
              <w:t xml:space="preserve"> Ed.). New York: Free Press, 1982, pp. 50-59.</w:t>
            </w:r>
          </w:p>
          <w:p w14:paraId="3EEAA1D5" w14:textId="790FE0D2" w:rsidR="003D3639" w:rsidRPr="00EC5C20" w:rsidRDefault="003D3639" w:rsidP="003D3639">
            <w:pPr>
              <w:pStyle w:val="ListParagraph"/>
              <w:numPr>
                <w:ilvl w:val="0"/>
                <w:numId w:val="23"/>
              </w:numPr>
              <w:rPr>
                <w:rFonts w:ascii="Calibri" w:eastAsia="Times New Roman" w:hAnsi="Calibri"/>
                <w:szCs w:val="22"/>
              </w:rPr>
            </w:pPr>
            <w:r w:rsidRPr="00EC5C20">
              <w:rPr>
                <w:rFonts w:ascii="Calibri" w:eastAsia="Times New Roman" w:hAnsi="Calibri"/>
                <w:szCs w:val="22"/>
              </w:rPr>
              <w:t>Mills, C. Wright (1959). The Sociological Imagination. Oxford University Press. Oxford, UK.</w:t>
            </w:r>
          </w:p>
          <w:p w14:paraId="32743748" w14:textId="7188778C" w:rsidR="003D3639" w:rsidRPr="00EC5C20" w:rsidRDefault="003D3639" w:rsidP="00034633">
            <w:pPr>
              <w:pStyle w:val="ListParagraph"/>
              <w:numPr>
                <w:ilvl w:val="0"/>
                <w:numId w:val="23"/>
              </w:numPr>
              <w:rPr>
                <w:rFonts w:ascii="Calibri" w:eastAsia="Times New Roman" w:hAnsi="Calibri"/>
                <w:szCs w:val="22"/>
              </w:rPr>
            </w:pPr>
            <w:r w:rsidRPr="00EC5C20">
              <w:rPr>
                <w:rFonts w:ascii="Calibri" w:eastAsia="Times New Roman" w:hAnsi="Calibri"/>
                <w:szCs w:val="22"/>
              </w:rPr>
              <w:t xml:space="preserve">Smith, Christian et. al. </w:t>
            </w:r>
            <w:r w:rsidR="007A18C9" w:rsidRPr="00EC5C20">
              <w:rPr>
                <w:rFonts w:ascii="Calibri" w:eastAsia="Times New Roman" w:hAnsi="Calibri"/>
                <w:szCs w:val="22"/>
              </w:rPr>
              <w:t xml:space="preserve"> (2013) </w:t>
            </w:r>
            <w:r w:rsidRPr="00EC5C20">
              <w:rPr>
                <w:rFonts w:ascii="Calibri" w:eastAsia="Times New Roman" w:hAnsi="Calibri"/>
                <w:szCs w:val="22"/>
              </w:rPr>
              <w:t>“Roundtable on the Sociology of Religion: Twenty-Three Theses on the Status of Religion in American Sociology – A Mellon Working-Group Reflection.” Journal of the American Academy of Religion 81(4): 903-938</w:t>
            </w:r>
          </w:p>
        </w:tc>
      </w:tr>
    </w:tbl>
    <w:p w14:paraId="66571F82" w14:textId="77777777" w:rsidR="008A2B27" w:rsidRPr="00EC5C20" w:rsidRDefault="008A2B27" w:rsidP="008A2B27">
      <w:pPr>
        <w:keepNext/>
        <w:rPr>
          <w:rFonts w:ascii="Calibri" w:hAnsi="Calibri" w:cs="Arial"/>
          <w:sz w:val="22"/>
          <w:szCs w:val="22"/>
        </w:rPr>
      </w:pPr>
    </w:p>
    <w:p w14:paraId="3760A2A2" w14:textId="77777777" w:rsidR="008A2B27" w:rsidRPr="00EC5C20" w:rsidRDefault="008A2B27" w:rsidP="008A2B27">
      <w:pPr>
        <w:keepNext/>
        <w:ind w:left="-720"/>
        <w:rPr>
          <w:rFonts w:ascii="Calibri" w:hAnsi="Calibri" w:cs="Arial"/>
          <w:b/>
          <w:sz w:val="22"/>
          <w:szCs w:val="22"/>
        </w:rPr>
      </w:pPr>
      <w:r w:rsidRPr="00EC5C20">
        <w:rPr>
          <w:rFonts w:ascii="Calibri" w:hAnsi="Calibri" w:cs="Arial"/>
          <w:b/>
          <w:sz w:val="22"/>
          <w:szCs w:val="22"/>
        </w:rPr>
        <w:t>Additional Course Materials (technology, attire, supplies, equipment, etc. necessary for success in this course)</w:t>
      </w:r>
    </w:p>
    <w:tbl>
      <w:tblPr>
        <w:tblStyle w:val="TableGrid"/>
        <w:tblW w:w="10896" w:type="dxa"/>
        <w:tblInd w:w="-612" w:type="dxa"/>
        <w:tblLook w:val="04A0" w:firstRow="1" w:lastRow="0" w:firstColumn="1" w:lastColumn="0" w:noHBand="0" w:noVBand="1"/>
      </w:tblPr>
      <w:tblGrid>
        <w:gridCol w:w="10896"/>
      </w:tblGrid>
      <w:tr w:rsidR="008A2B27" w:rsidRPr="00EC5C20" w14:paraId="4CEF03D4" w14:textId="77777777" w:rsidTr="009B7FEF">
        <w:trPr>
          <w:trHeight w:val="557"/>
        </w:trPr>
        <w:tc>
          <w:tcPr>
            <w:tcW w:w="10896" w:type="dxa"/>
          </w:tcPr>
          <w:p w14:paraId="2767D1CF" w14:textId="7C10D81B" w:rsidR="008A2B27" w:rsidRPr="00EC5C20" w:rsidRDefault="008A2B27" w:rsidP="009B7FEF">
            <w:pPr>
              <w:pStyle w:val="ListParagraph"/>
              <w:numPr>
                <w:ilvl w:val="0"/>
                <w:numId w:val="25"/>
              </w:numPr>
              <w:rPr>
                <w:rFonts w:ascii="Calibri" w:hAnsi="Calibri"/>
                <w:szCs w:val="22"/>
              </w:rPr>
            </w:pPr>
            <w:r w:rsidRPr="00EC5C20">
              <w:rPr>
                <w:rFonts w:ascii="Calibri" w:hAnsi="Calibri"/>
                <w:szCs w:val="22"/>
              </w:rPr>
              <w:t xml:space="preserve">Reliable access to a computer and the Internet for submitting assignments via </w:t>
            </w:r>
            <w:r w:rsidRPr="00EC5C20">
              <w:rPr>
                <w:rFonts w:ascii="Calibri" w:hAnsi="Calibri"/>
                <w:i/>
                <w:szCs w:val="22"/>
                <w:u w:val="single"/>
              </w:rPr>
              <w:t>turnitin.com</w:t>
            </w:r>
          </w:p>
          <w:p w14:paraId="671287C2" w14:textId="7E411924" w:rsidR="008A2B27" w:rsidRPr="00EC5C20" w:rsidRDefault="008A2B27" w:rsidP="009B7FEF">
            <w:pPr>
              <w:pStyle w:val="ListParagraph"/>
              <w:numPr>
                <w:ilvl w:val="0"/>
                <w:numId w:val="25"/>
              </w:numPr>
              <w:rPr>
                <w:rFonts w:ascii="Calibri" w:hAnsi="Calibri"/>
                <w:szCs w:val="22"/>
              </w:rPr>
            </w:pPr>
            <w:r w:rsidRPr="00EC5C20">
              <w:rPr>
                <w:rFonts w:ascii="Calibri" w:hAnsi="Calibri"/>
                <w:szCs w:val="22"/>
              </w:rPr>
              <w:t xml:space="preserve">Writing Utensils:  Pencils or pens </w:t>
            </w:r>
            <w:r w:rsidRPr="00EC5C20">
              <w:rPr>
                <w:rFonts w:ascii="Calibri" w:hAnsi="Calibri"/>
                <w:b/>
                <w:szCs w:val="22"/>
              </w:rPr>
              <w:t>in blue/black ink only</w:t>
            </w:r>
          </w:p>
        </w:tc>
      </w:tr>
    </w:tbl>
    <w:p w14:paraId="37F6DE24" w14:textId="7959C54D" w:rsidR="00710852" w:rsidRPr="00EC5C20" w:rsidRDefault="00710852" w:rsidP="008A2B27">
      <w:pPr>
        <w:keepNext/>
        <w:ind w:left="-720"/>
        <w:rPr>
          <w:rFonts w:ascii="Calibri" w:hAnsi="Calibri" w:cs="Arial"/>
          <w:b/>
          <w:sz w:val="22"/>
          <w:szCs w:val="22"/>
        </w:rPr>
      </w:pPr>
    </w:p>
    <w:p w14:paraId="34699C37" w14:textId="77777777" w:rsidR="008A2B27" w:rsidRPr="00EC5C20" w:rsidRDefault="008A2B27" w:rsidP="008A2B27">
      <w:pPr>
        <w:keepNext/>
        <w:ind w:left="-720"/>
        <w:rPr>
          <w:rFonts w:ascii="Calibri" w:hAnsi="Calibri" w:cs="Arial"/>
          <w:b/>
          <w:sz w:val="22"/>
          <w:szCs w:val="22"/>
        </w:rPr>
      </w:pPr>
      <w:r w:rsidRPr="00EC5C20">
        <w:rPr>
          <w:rFonts w:ascii="Calibri" w:hAnsi="Calibri" w:cs="Arial"/>
          <w:b/>
          <w:sz w:val="22"/>
          <w:szCs w:val="22"/>
        </w:rPr>
        <w:t>Course Objectives</w:t>
      </w:r>
    </w:p>
    <w:p w14:paraId="529AAA0B" w14:textId="77777777" w:rsidR="008A2B27" w:rsidRPr="00EC5C20" w:rsidRDefault="008A2B27" w:rsidP="008A2B27">
      <w:pPr>
        <w:keepNext/>
        <w:tabs>
          <w:tab w:val="left" w:pos="0"/>
        </w:tabs>
        <w:ind w:hanging="720"/>
        <w:rPr>
          <w:rFonts w:ascii="Calibri" w:hAnsi="Calibri" w:cs="Arial"/>
          <w:sz w:val="22"/>
          <w:szCs w:val="22"/>
        </w:rPr>
      </w:pPr>
      <w:r w:rsidRPr="00EC5C20">
        <w:rPr>
          <w:rFonts w:ascii="Calibri" w:hAnsi="Calibri" w:cs="Arial"/>
          <w:sz w:val="22"/>
          <w:szCs w:val="22"/>
        </w:rPr>
        <w:t>By the end of the course, the student will be able to:</w:t>
      </w:r>
    </w:p>
    <w:p w14:paraId="29BCD593" w14:textId="3FD653C6" w:rsidR="001D3E43" w:rsidRPr="00EC5C20" w:rsidRDefault="005879AF" w:rsidP="003F72FA">
      <w:pPr>
        <w:pStyle w:val="ListParagraph"/>
        <w:numPr>
          <w:ilvl w:val="0"/>
          <w:numId w:val="4"/>
        </w:numPr>
        <w:contextualSpacing w:val="0"/>
        <w:rPr>
          <w:rFonts w:ascii="Calibri" w:eastAsia="Times New Roman" w:hAnsi="Calibri" w:cs="Calibri"/>
          <w:color w:val="000000" w:themeColor="text1"/>
          <w:sz w:val="22"/>
          <w:szCs w:val="22"/>
          <w:lang w:val="en-GB"/>
        </w:rPr>
      </w:pPr>
      <w:r w:rsidRPr="00EC5C20">
        <w:rPr>
          <w:rFonts w:ascii="Calibri" w:eastAsia="Times New Roman" w:hAnsi="Calibri" w:cs="Calibri"/>
          <w:color w:val="000000" w:themeColor="text1"/>
          <w:sz w:val="22"/>
          <w:szCs w:val="22"/>
          <w:lang w:val="en-GB"/>
        </w:rPr>
        <w:t xml:space="preserve">Understand </w:t>
      </w:r>
      <w:r w:rsidR="001D3E43" w:rsidRPr="00EC5C20">
        <w:rPr>
          <w:rFonts w:ascii="Calibri" w:eastAsia="Times New Roman" w:hAnsi="Calibri" w:cs="Calibri"/>
          <w:color w:val="000000" w:themeColor="text1"/>
          <w:sz w:val="22"/>
          <w:szCs w:val="22"/>
          <w:lang w:val="en-GB"/>
        </w:rPr>
        <w:t>and critique sociological research</w:t>
      </w:r>
    </w:p>
    <w:p w14:paraId="5D1606E1" w14:textId="706B8FD0" w:rsidR="00D6183C" w:rsidRPr="00EC5C20" w:rsidRDefault="001D3E43" w:rsidP="00D6183C">
      <w:pPr>
        <w:pStyle w:val="ListParagraph"/>
        <w:numPr>
          <w:ilvl w:val="0"/>
          <w:numId w:val="4"/>
        </w:numPr>
        <w:contextualSpacing w:val="0"/>
        <w:rPr>
          <w:rFonts w:ascii="Calibri" w:eastAsia="Times New Roman" w:hAnsi="Calibri" w:cs="Calibri"/>
          <w:color w:val="000000" w:themeColor="text1"/>
          <w:sz w:val="22"/>
          <w:szCs w:val="22"/>
          <w:lang w:val="en-GB"/>
        </w:rPr>
      </w:pPr>
      <w:r w:rsidRPr="00EC5C20">
        <w:rPr>
          <w:rFonts w:ascii="Calibri" w:eastAsia="Times New Roman" w:hAnsi="Calibri" w:cs="Calibri"/>
          <w:color w:val="000000" w:themeColor="text1"/>
          <w:sz w:val="22"/>
          <w:szCs w:val="22"/>
          <w:lang w:val="en-GB"/>
        </w:rPr>
        <w:t xml:space="preserve">Understand and apply </w:t>
      </w:r>
      <w:r w:rsidR="00D6183C" w:rsidRPr="00EC5C20">
        <w:rPr>
          <w:rFonts w:ascii="Calibri" w:eastAsia="Times New Roman" w:hAnsi="Calibri" w:cs="Calibri"/>
          <w:color w:val="000000" w:themeColor="text1"/>
          <w:sz w:val="22"/>
          <w:szCs w:val="22"/>
          <w:lang w:val="en-GB"/>
        </w:rPr>
        <w:t xml:space="preserve">key theoretical perspectives in </w:t>
      </w:r>
      <w:r w:rsidRPr="00EC5C20">
        <w:rPr>
          <w:rFonts w:ascii="Calibri" w:eastAsia="Times New Roman" w:hAnsi="Calibri" w:cs="Calibri"/>
          <w:color w:val="000000" w:themeColor="text1"/>
          <w:sz w:val="22"/>
          <w:szCs w:val="22"/>
          <w:lang w:val="en-GB"/>
        </w:rPr>
        <w:t>sociolog</w:t>
      </w:r>
      <w:r w:rsidR="00D6183C" w:rsidRPr="00EC5C20">
        <w:rPr>
          <w:rFonts w:ascii="Calibri" w:eastAsia="Times New Roman" w:hAnsi="Calibri" w:cs="Calibri"/>
          <w:color w:val="000000" w:themeColor="text1"/>
          <w:sz w:val="22"/>
          <w:szCs w:val="22"/>
          <w:lang w:val="en-GB"/>
        </w:rPr>
        <w:t>y</w:t>
      </w:r>
    </w:p>
    <w:p w14:paraId="5CF7B23C" w14:textId="72A2FC62" w:rsidR="001D3E43" w:rsidRPr="00EC5C20" w:rsidRDefault="001D3E43" w:rsidP="003F72FA">
      <w:pPr>
        <w:pStyle w:val="ListParagraph"/>
        <w:numPr>
          <w:ilvl w:val="0"/>
          <w:numId w:val="4"/>
        </w:numPr>
        <w:contextualSpacing w:val="0"/>
        <w:rPr>
          <w:rFonts w:ascii="Calibri" w:eastAsia="Times New Roman" w:hAnsi="Calibri" w:cs="Calibri"/>
          <w:color w:val="000000" w:themeColor="text1"/>
          <w:sz w:val="22"/>
          <w:szCs w:val="22"/>
          <w:lang w:val="en-GB"/>
        </w:rPr>
      </w:pPr>
      <w:r w:rsidRPr="00EC5C20">
        <w:rPr>
          <w:rFonts w:ascii="Calibri" w:eastAsia="Times New Roman" w:hAnsi="Calibri" w:cs="Calibri"/>
          <w:color w:val="000000" w:themeColor="text1"/>
          <w:sz w:val="22"/>
          <w:szCs w:val="22"/>
          <w:lang w:val="en-GB"/>
        </w:rPr>
        <w:t>Articulate the relevance of sociology to community life</w:t>
      </w:r>
    </w:p>
    <w:p w14:paraId="08F47EB7" w14:textId="3762B18B" w:rsidR="001D3E43" w:rsidRPr="00EC5C20" w:rsidRDefault="00D6183C" w:rsidP="00D6183C">
      <w:pPr>
        <w:pStyle w:val="NormalWeb"/>
        <w:numPr>
          <w:ilvl w:val="0"/>
          <w:numId w:val="4"/>
        </w:numPr>
        <w:rPr>
          <w:rFonts w:ascii="Calibri" w:hAnsi="Calibri" w:cs="Calibri"/>
        </w:rPr>
      </w:pPr>
      <w:r w:rsidRPr="00EC5C20">
        <w:rPr>
          <w:rFonts w:ascii="Calibri" w:hAnsi="Calibri" w:cs="Calibri"/>
          <w:sz w:val="22"/>
          <w:szCs w:val="22"/>
        </w:rPr>
        <w:t>Describe major social institutions and assess their impact on individuals and groups in American society</w:t>
      </w:r>
    </w:p>
    <w:p w14:paraId="3AA116A7" w14:textId="7891CCC5" w:rsidR="0042127B" w:rsidRPr="00EC5C20" w:rsidRDefault="0042127B" w:rsidP="003F72FA">
      <w:pPr>
        <w:pStyle w:val="ListParagraph"/>
        <w:numPr>
          <w:ilvl w:val="0"/>
          <w:numId w:val="4"/>
        </w:numPr>
        <w:contextualSpacing w:val="0"/>
        <w:rPr>
          <w:rFonts w:ascii="Calibri" w:eastAsia="Times New Roman" w:hAnsi="Calibri" w:cs="Calibri"/>
          <w:color w:val="000000" w:themeColor="text1"/>
          <w:sz w:val="22"/>
          <w:szCs w:val="22"/>
          <w:lang w:val="en-GB"/>
        </w:rPr>
      </w:pPr>
      <w:r w:rsidRPr="00EC5C20">
        <w:rPr>
          <w:rFonts w:ascii="Calibri" w:eastAsia="Times New Roman" w:hAnsi="Calibri" w:cs="Calibri"/>
          <w:color w:val="000000" w:themeColor="text1"/>
          <w:sz w:val="22"/>
          <w:szCs w:val="22"/>
          <w:lang w:val="en-GB"/>
        </w:rPr>
        <w:t xml:space="preserve">Work collaboratively with a group to </w:t>
      </w:r>
      <w:r w:rsidR="00D6183C" w:rsidRPr="00EC5C20">
        <w:rPr>
          <w:rFonts w:ascii="Calibri" w:eastAsia="Times New Roman" w:hAnsi="Calibri" w:cs="Calibri"/>
          <w:color w:val="000000" w:themeColor="text1"/>
          <w:sz w:val="22"/>
          <w:szCs w:val="22"/>
          <w:lang w:val="en-GB"/>
        </w:rPr>
        <w:t xml:space="preserve">articulate and evaluate methods, analysis, and implications of sociological scholarship </w:t>
      </w:r>
    </w:p>
    <w:p w14:paraId="0C699975" w14:textId="44464437" w:rsidR="00D200AF" w:rsidRPr="00EC5C20" w:rsidRDefault="00D200AF" w:rsidP="003F72FA">
      <w:pPr>
        <w:pStyle w:val="ListParagraph"/>
        <w:numPr>
          <w:ilvl w:val="0"/>
          <w:numId w:val="4"/>
        </w:numPr>
        <w:contextualSpacing w:val="0"/>
        <w:rPr>
          <w:rFonts w:ascii="Calibri" w:eastAsia="Times New Roman" w:hAnsi="Calibri" w:cs="Calibri"/>
          <w:color w:val="000000" w:themeColor="text1"/>
          <w:sz w:val="22"/>
          <w:szCs w:val="22"/>
          <w:lang w:val="en-GB"/>
        </w:rPr>
      </w:pPr>
      <w:r w:rsidRPr="00EC5C20">
        <w:rPr>
          <w:rFonts w:ascii="Calibri" w:eastAsia="Times New Roman" w:hAnsi="Calibri" w:cs="Calibri"/>
          <w:color w:val="000000" w:themeColor="text1"/>
          <w:sz w:val="22"/>
          <w:szCs w:val="22"/>
          <w:lang w:val="en-GB"/>
        </w:rPr>
        <w:t>Synthesize</w:t>
      </w:r>
      <w:r w:rsidR="00965467" w:rsidRPr="00EC5C20">
        <w:rPr>
          <w:rFonts w:ascii="Calibri" w:eastAsia="Times New Roman" w:hAnsi="Calibri" w:cs="Calibri"/>
          <w:color w:val="000000" w:themeColor="text1"/>
          <w:sz w:val="22"/>
          <w:szCs w:val="22"/>
          <w:lang w:val="en-GB"/>
        </w:rPr>
        <w:t xml:space="preserve"> scholarly</w:t>
      </w:r>
      <w:r w:rsidRPr="00EC5C20">
        <w:rPr>
          <w:rFonts w:ascii="Calibri" w:eastAsia="Times New Roman" w:hAnsi="Calibri" w:cs="Calibri"/>
          <w:color w:val="000000" w:themeColor="text1"/>
          <w:sz w:val="22"/>
          <w:szCs w:val="22"/>
          <w:lang w:val="en-GB"/>
        </w:rPr>
        <w:t xml:space="preserve"> literature to write an argument-driven research paper in APA style </w:t>
      </w:r>
    </w:p>
    <w:p w14:paraId="56F28B84" w14:textId="03F31D80" w:rsidR="003F72FA" w:rsidRPr="00EC5C20" w:rsidRDefault="003F72FA" w:rsidP="005C2403">
      <w:pPr>
        <w:keepNext/>
        <w:tabs>
          <w:tab w:val="left" w:pos="0"/>
        </w:tabs>
        <w:ind w:hanging="720"/>
        <w:rPr>
          <w:rFonts w:ascii="Calibri" w:hAnsi="Calibri" w:cs="Arial"/>
          <w:b/>
          <w:sz w:val="22"/>
          <w:szCs w:val="22"/>
        </w:rPr>
      </w:pPr>
    </w:p>
    <w:p w14:paraId="61585CE4" w14:textId="44311840" w:rsidR="008A2B27" w:rsidRPr="00EC5C20" w:rsidRDefault="008A2B27" w:rsidP="005C2403">
      <w:pPr>
        <w:keepNext/>
        <w:tabs>
          <w:tab w:val="left" w:pos="0"/>
        </w:tabs>
        <w:ind w:hanging="720"/>
        <w:rPr>
          <w:rFonts w:ascii="Calibri" w:hAnsi="Calibri" w:cs="Arial"/>
          <w:b/>
          <w:sz w:val="22"/>
          <w:szCs w:val="22"/>
        </w:rPr>
      </w:pPr>
      <w:r w:rsidRPr="00EC5C20">
        <w:rPr>
          <w:rFonts w:ascii="Calibri" w:hAnsi="Calibri" w:cs="Arial"/>
          <w:b/>
          <w:sz w:val="22"/>
          <w:szCs w:val="22"/>
        </w:rPr>
        <w:t>Overview of Course Activity</w:t>
      </w:r>
    </w:p>
    <w:tbl>
      <w:tblPr>
        <w:tblStyle w:val="TableGrid"/>
        <w:tblW w:w="10620" w:type="dxa"/>
        <w:tblInd w:w="-612" w:type="dxa"/>
        <w:tblLook w:val="04A0" w:firstRow="1" w:lastRow="0" w:firstColumn="1" w:lastColumn="0" w:noHBand="0" w:noVBand="1"/>
      </w:tblPr>
      <w:tblGrid>
        <w:gridCol w:w="8077"/>
        <w:gridCol w:w="2543"/>
      </w:tblGrid>
      <w:tr w:rsidR="008A2B27" w:rsidRPr="00EC5C20" w14:paraId="110CBEA7" w14:textId="77777777" w:rsidTr="005C2403">
        <w:tc>
          <w:tcPr>
            <w:tcW w:w="8077" w:type="dxa"/>
          </w:tcPr>
          <w:p w14:paraId="15F06EF2" w14:textId="77777777" w:rsidR="008A2B27" w:rsidRPr="00EC5C20" w:rsidRDefault="008A2B27" w:rsidP="00D21376">
            <w:pPr>
              <w:keepNext/>
              <w:tabs>
                <w:tab w:val="left" w:pos="0"/>
              </w:tabs>
              <w:rPr>
                <w:rFonts w:ascii="Calibri" w:hAnsi="Calibri" w:cs="Arial"/>
                <w:b/>
                <w:szCs w:val="22"/>
              </w:rPr>
            </w:pPr>
            <w:r w:rsidRPr="00EC5C20">
              <w:rPr>
                <w:rFonts w:ascii="Calibri" w:hAnsi="Calibri" w:cs="Arial"/>
                <w:b/>
                <w:i/>
                <w:szCs w:val="22"/>
              </w:rPr>
              <w:t>Course Activity</w:t>
            </w:r>
          </w:p>
        </w:tc>
        <w:tc>
          <w:tcPr>
            <w:tcW w:w="2543" w:type="dxa"/>
          </w:tcPr>
          <w:p w14:paraId="43DD04C4" w14:textId="77777777" w:rsidR="008A2B27" w:rsidRPr="00EC5C20" w:rsidRDefault="008A2B27" w:rsidP="00D21376">
            <w:pPr>
              <w:keepNext/>
              <w:tabs>
                <w:tab w:val="left" w:pos="0"/>
              </w:tabs>
              <w:rPr>
                <w:rFonts w:ascii="Calibri" w:hAnsi="Calibri" w:cs="Arial"/>
                <w:b/>
                <w:i/>
                <w:szCs w:val="22"/>
              </w:rPr>
            </w:pPr>
            <w:r w:rsidRPr="00EC5C20">
              <w:rPr>
                <w:rFonts w:ascii="Calibri" w:hAnsi="Calibri" w:cs="Arial"/>
                <w:b/>
                <w:i/>
                <w:szCs w:val="22"/>
              </w:rPr>
              <w:t xml:space="preserve">Estimated time to </w:t>
            </w:r>
            <w:r w:rsidRPr="00EC5C20">
              <w:rPr>
                <w:rFonts w:ascii="Calibri" w:hAnsi="Calibri" w:cs="Arial"/>
                <w:b/>
                <w:i/>
                <w:szCs w:val="22"/>
              </w:rPr>
              <w:br/>
              <w:t>Complete (per week)</w:t>
            </w:r>
          </w:p>
        </w:tc>
      </w:tr>
      <w:tr w:rsidR="008A2B27" w:rsidRPr="00EC5C20" w14:paraId="3DBBD477" w14:textId="77777777" w:rsidTr="005C2403">
        <w:tc>
          <w:tcPr>
            <w:tcW w:w="8077" w:type="dxa"/>
          </w:tcPr>
          <w:p w14:paraId="30FAD247" w14:textId="77777777" w:rsidR="008A2B27" w:rsidRPr="00EC5C20" w:rsidRDefault="008A2B27" w:rsidP="00D21376">
            <w:pPr>
              <w:keepNext/>
              <w:tabs>
                <w:tab w:val="left" w:pos="0"/>
              </w:tabs>
              <w:rPr>
                <w:rFonts w:ascii="Calibri" w:hAnsi="Calibri" w:cs="Arial"/>
                <w:szCs w:val="22"/>
              </w:rPr>
            </w:pPr>
            <w:r w:rsidRPr="00EC5C20">
              <w:rPr>
                <w:rFonts w:ascii="Calibri" w:hAnsi="Calibri" w:cs="Arial"/>
                <w:szCs w:val="22"/>
              </w:rPr>
              <w:t xml:space="preserve">In-class activity (presentation, lecture, discussion, group activity, quizzes, exams, </w:t>
            </w:r>
            <w:proofErr w:type="spellStart"/>
            <w:r w:rsidRPr="00EC5C20">
              <w:rPr>
                <w:rFonts w:ascii="Calibri" w:hAnsi="Calibri" w:cs="Arial"/>
                <w:szCs w:val="22"/>
              </w:rPr>
              <w:t>etc</w:t>
            </w:r>
            <w:proofErr w:type="spellEnd"/>
            <w:r w:rsidRPr="00EC5C20">
              <w:rPr>
                <w:rFonts w:ascii="Calibri" w:hAnsi="Calibri" w:cs="Arial"/>
                <w:szCs w:val="22"/>
              </w:rPr>
              <w:t>)</w:t>
            </w:r>
          </w:p>
        </w:tc>
        <w:tc>
          <w:tcPr>
            <w:tcW w:w="2543" w:type="dxa"/>
          </w:tcPr>
          <w:p w14:paraId="2161BDD2" w14:textId="77777777" w:rsidR="008A2B27" w:rsidRPr="00EC5C20" w:rsidRDefault="008A2B27" w:rsidP="00D21376">
            <w:pPr>
              <w:keepNext/>
              <w:tabs>
                <w:tab w:val="left" w:pos="0"/>
              </w:tabs>
              <w:rPr>
                <w:rFonts w:ascii="Calibri" w:hAnsi="Calibri" w:cs="Arial"/>
                <w:szCs w:val="22"/>
              </w:rPr>
            </w:pPr>
            <w:r w:rsidRPr="00EC5C20">
              <w:rPr>
                <w:rFonts w:ascii="Calibri" w:hAnsi="Calibri" w:cs="Arial"/>
                <w:szCs w:val="22"/>
              </w:rPr>
              <w:t>3 hours</w:t>
            </w:r>
          </w:p>
        </w:tc>
      </w:tr>
      <w:tr w:rsidR="008A2B27" w:rsidRPr="00EC5C20" w14:paraId="496C429E" w14:textId="77777777" w:rsidTr="005C2403">
        <w:tc>
          <w:tcPr>
            <w:tcW w:w="8077" w:type="dxa"/>
          </w:tcPr>
          <w:p w14:paraId="69D2B564" w14:textId="77777777" w:rsidR="008A2B27" w:rsidRPr="00EC5C20" w:rsidRDefault="008A2B27" w:rsidP="00D21376">
            <w:pPr>
              <w:keepNext/>
              <w:tabs>
                <w:tab w:val="left" w:pos="0"/>
              </w:tabs>
              <w:rPr>
                <w:rFonts w:ascii="Calibri" w:hAnsi="Calibri" w:cs="Arial"/>
                <w:b/>
                <w:szCs w:val="22"/>
              </w:rPr>
            </w:pPr>
            <w:r w:rsidRPr="00EC5C20">
              <w:rPr>
                <w:rFonts w:ascii="Calibri" w:hAnsi="Calibri" w:cs="Arial"/>
                <w:szCs w:val="22"/>
              </w:rPr>
              <w:t>Outside of class preparation (homework, readings, performance, reviews etc.)</w:t>
            </w:r>
          </w:p>
        </w:tc>
        <w:tc>
          <w:tcPr>
            <w:tcW w:w="2543" w:type="dxa"/>
          </w:tcPr>
          <w:p w14:paraId="5385A733" w14:textId="77777777" w:rsidR="008A2B27" w:rsidRPr="00EC5C20" w:rsidRDefault="008A2B27" w:rsidP="00D21376">
            <w:pPr>
              <w:keepNext/>
              <w:tabs>
                <w:tab w:val="left" w:pos="0"/>
              </w:tabs>
              <w:rPr>
                <w:rFonts w:ascii="Calibri" w:hAnsi="Calibri" w:cs="Arial"/>
                <w:szCs w:val="22"/>
              </w:rPr>
            </w:pPr>
            <w:r w:rsidRPr="00EC5C20">
              <w:rPr>
                <w:rFonts w:ascii="Calibri" w:hAnsi="Calibri" w:cs="Arial"/>
                <w:szCs w:val="22"/>
              </w:rPr>
              <w:t>Minimum of 6 hours</w:t>
            </w:r>
          </w:p>
        </w:tc>
      </w:tr>
    </w:tbl>
    <w:p w14:paraId="1D8B0EC5" w14:textId="2964E29D" w:rsidR="008A2B27" w:rsidRPr="00EC5C20" w:rsidRDefault="008A2B27" w:rsidP="005C2403">
      <w:pPr>
        <w:keepNext/>
        <w:ind w:left="-720"/>
        <w:rPr>
          <w:rFonts w:ascii="Calibri" w:hAnsi="Calibri"/>
          <w:sz w:val="22"/>
          <w:szCs w:val="22"/>
        </w:rPr>
      </w:pPr>
    </w:p>
    <w:p w14:paraId="7AC269CA" w14:textId="77777777" w:rsidR="008A2B27" w:rsidRPr="00EC5C20" w:rsidRDefault="008A2B27" w:rsidP="008A2B27">
      <w:pPr>
        <w:ind w:left="-720"/>
        <w:rPr>
          <w:rFonts w:ascii="Calibri" w:eastAsia="Times New Roman" w:hAnsi="Calibri"/>
          <w:sz w:val="22"/>
          <w:szCs w:val="22"/>
        </w:rPr>
      </w:pPr>
      <w:r w:rsidRPr="00EC5C20">
        <w:rPr>
          <w:rFonts w:ascii="Calibri" w:hAnsi="Calibri" w:cs="Arial"/>
          <w:b/>
          <w:sz w:val="22"/>
          <w:szCs w:val="22"/>
        </w:rPr>
        <w:t>Instructional Methodology</w:t>
      </w:r>
    </w:p>
    <w:p w14:paraId="0F615C80" w14:textId="77777777" w:rsidR="008A2B27" w:rsidRPr="00EC5C20" w:rsidRDefault="008A2B27" w:rsidP="009B7FEF">
      <w:pPr>
        <w:ind w:left="-720"/>
        <w:rPr>
          <w:rFonts w:ascii="Calibri" w:eastAsia="Times New Roman" w:hAnsi="Calibri"/>
          <w:sz w:val="22"/>
          <w:szCs w:val="22"/>
        </w:rPr>
      </w:pPr>
      <w:r w:rsidRPr="00EC5C20">
        <w:rPr>
          <w:rFonts w:ascii="Calibri" w:eastAsia="Times New Roman" w:hAnsi="Calibri" w:cs="Times"/>
          <w:sz w:val="22"/>
          <w:szCs w:val="22"/>
        </w:rPr>
        <w:t>Any or all of the following instructional methods may be used for this course: direct instruction, indirect instruction, independent study, and interactive instruction.</w:t>
      </w:r>
    </w:p>
    <w:p w14:paraId="2526668E" w14:textId="77777777" w:rsidR="008A2B27" w:rsidRPr="00EC5C20" w:rsidRDefault="008A2B27" w:rsidP="009B7FEF">
      <w:pPr>
        <w:pStyle w:val="ListParagraph"/>
        <w:numPr>
          <w:ilvl w:val="0"/>
          <w:numId w:val="7"/>
        </w:numPr>
        <w:ind w:left="180" w:hanging="540"/>
        <w:rPr>
          <w:rFonts w:ascii="Calibri" w:eastAsia="Times New Roman" w:hAnsi="Calibri"/>
          <w:sz w:val="22"/>
          <w:szCs w:val="22"/>
        </w:rPr>
      </w:pPr>
      <w:r w:rsidRPr="00EC5C20">
        <w:rPr>
          <w:rFonts w:ascii="Calibri" w:eastAsia="Times New Roman" w:hAnsi="Calibri"/>
          <w:b/>
          <w:bCs/>
          <w:i/>
          <w:iCs/>
          <w:sz w:val="22"/>
          <w:szCs w:val="22"/>
        </w:rPr>
        <w:t>Direct instruction strategy</w:t>
      </w:r>
      <w:r w:rsidRPr="00EC5C20">
        <w:rPr>
          <w:rFonts w:ascii="Calibri" w:eastAsia="Times New Roman" w:hAnsi="Calibri"/>
          <w:sz w:val="22"/>
          <w:szCs w:val="22"/>
        </w:rPr>
        <w:t xml:space="preserve"> is highly effective for providing information and developing step-by-step skills. It also works well for introducing other teaching methods, actively involving students in knowledge construction. </w:t>
      </w:r>
    </w:p>
    <w:p w14:paraId="4D391713" w14:textId="77777777" w:rsidR="008A2B27" w:rsidRPr="00EC5C20" w:rsidRDefault="008A2B27" w:rsidP="009B7FEF">
      <w:pPr>
        <w:pStyle w:val="ListParagraph"/>
        <w:numPr>
          <w:ilvl w:val="0"/>
          <w:numId w:val="7"/>
        </w:numPr>
        <w:ind w:left="180" w:hanging="540"/>
        <w:rPr>
          <w:rFonts w:ascii="Calibri" w:eastAsia="Times New Roman" w:hAnsi="Calibri"/>
          <w:sz w:val="22"/>
          <w:szCs w:val="22"/>
        </w:rPr>
      </w:pPr>
      <w:r w:rsidRPr="00EC5C20">
        <w:rPr>
          <w:rFonts w:ascii="Calibri" w:eastAsia="Times New Roman" w:hAnsi="Calibri"/>
          <w:b/>
          <w:bCs/>
          <w:i/>
          <w:iCs/>
          <w:sz w:val="22"/>
          <w:szCs w:val="22"/>
        </w:rPr>
        <w:t>Indirect instruction</w:t>
      </w:r>
      <w:r w:rsidRPr="00EC5C20">
        <w:rPr>
          <w:rFonts w:ascii="Calibri" w:eastAsia="Times New Roman" w:hAnsi="Calibri"/>
          <w:sz w:val="22"/>
          <w:szCs w:val="22"/>
        </w:rPr>
        <w:t xml:space="preserve"> is student-centered.  Indirect instruction seeks a high level of student involvement in observing, investigating, drawing inferences from data, or forming hypotheses. It takes advantage of students’ interest and curiosities, encourages the development of problem solving skills. The teacher arranges the learning environment, provides opportunity for student involvement, and, when appropriate, provides feedback to students while they conduct the inquiry. </w:t>
      </w:r>
    </w:p>
    <w:p w14:paraId="2237044D" w14:textId="77777777" w:rsidR="008A2B27" w:rsidRPr="00EC5C20" w:rsidRDefault="008A2B27" w:rsidP="009B7FEF">
      <w:pPr>
        <w:pStyle w:val="ListParagraph"/>
        <w:numPr>
          <w:ilvl w:val="0"/>
          <w:numId w:val="7"/>
        </w:numPr>
        <w:ind w:left="180" w:hanging="540"/>
        <w:rPr>
          <w:rFonts w:ascii="Calibri" w:eastAsia="Times New Roman" w:hAnsi="Calibri"/>
          <w:sz w:val="22"/>
          <w:szCs w:val="22"/>
        </w:rPr>
      </w:pPr>
      <w:r w:rsidRPr="00EC5C20">
        <w:rPr>
          <w:rFonts w:ascii="Calibri" w:eastAsia="Times New Roman" w:hAnsi="Calibri"/>
          <w:b/>
          <w:bCs/>
          <w:i/>
          <w:iCs/>
          <w:sz w:val="22"/>
          <w:szCs w:val="22"/>
        </w:rPr>
        <w:t>Independent study</w:t>
      </w:r>
      <w:r w:rsidRPr="00EC5C20">
        <w:rPr>
          <w:rFonts w:ascii="Calibri" w:eastAsia="Times New Roman" w:hAnsi="Calibri"/>
          <w:sz w:val="22"/>
          <w:szCs w:val="22"/>
        </w:rPr>
        <w:t xml:space="preserve"> refers to the range of instructional methods which are purposefully provided to foster the development of individual student initiative, self-reliance, and self-improvement. While independent study may be initiated by either the student or the teacher, the focus is on a planned independent study by students under the guidance or supervision of a classroom teacher. In addition, independent study can include learning in partnership with another individual or as part of a small group. </w:t>
      </w:r>
    </w:p>
    <w:p w14:paraId="084D7ED5" w14:textId="0E200C3A" w:rsidR="008A2B27" w:rsidRPr="00EC5C20" w:rsidRDefault="008A2B27" w:rsidP="009B7FEF">
      <w:pPr>
        <w:pStyle w:val="ListParagraph"/>
        <w:numPr>
          <w:ilvl w:val="0"/>
          <w:numId w:val="7"/>
        </w:numPr>
        <w:ind w:left="180" w:hanging="540"/>
        <w:rPr>
          <w:rFonts w:ascii="Calibri" w:eastAsia="Times New Roman" w:hAnsi="Calibri"/>
          <w:sz w:val="22"/>
          <w:szCs w:val="22"/>
        </w:rPr>
      </w:pPr>
      <w:r w:rsidRPr="00EC5C20">
        <w:rPr>
          <w:rFonts w:ascii="Calibri" w:eastAsia="Times New Roman" w:hAnsi="Calibri"/>
          <w:b/>
          <w:bCs/>
          <w:i/>
          <w:iCs/>
          <w:sz w:val="22"/>
          <w:szCs w:val="22"/>
        </w:rPr>
        <w:t>Interactive instruction</w:t>
      </w:r>
      <w:r w:rsidRPr="00EC5C20">
        <w:rPr>
          <w:rFonts w:ascii="Calibri" w:eastAsia="Times New Roman" w:hAnsi="Calibri"/>
          <w:sz w:val="22"/>
          <w:szCs w:val="22"/>
        </w:rPr>
        <w:t xml:space="preserve"> relies heavily on discussion and sharing among participants. Students can learn from peers and instructors to develop social skills and abilities, to organize their thoughts, and to develop rational arguments. The interactive instruction strategy allows for a range of groupings and </w:t>
      </w:r>
      <w:r w:rsidRPr="00EC5C20">
        <w:rPr>
          <w:rFonts w:ascii="Calibri" w:eastAsia="Times New Roman" w:hAnsi="Calibri"/>
          <w:sz w:val="22"/>
          <w:szCs w:val="22"/>
        </w:rPr>
        <w:lastRenderedPageBreak/>
        <w:t>interactive methods. Interactive instruction requires the refinement of observation, listening, interpersonal, and intervention skills and abilities.</w:t>
      </w:r>
    </w:p>
    <w:p w14:paraId="70830C57" w14:textId="77777777" w:rsidR="009B7FEF" w:rsidRPr="00EC5C20" w:rsidRDefault="009B7FEF" w:rsidP="009B7FEF">
      <w:pPr>
        <w:keepNext/>
        <w:ind w:left="-720"/>
        <w:rPr>
          <w:rFonts w:ascii="Calibri" w:hAnsi="Calibri" w:cs="Arial"/>
          <w:b/>
          <w:sz w:val="14"/>
          <w:szCs w:val="22"/>
        </w:rPr>
      </w:pPr>
    </w:p>
    <w:p w14:paraId="200776C4" w14:textId="21F5DF45" w:rsidR="008A2B27" w:rsidRPr="00EC5C20" w:rsidRDefault="008A2B27" w:rsidP="009B7FEF">
      <w:pPr>
        <w:keepNext/>
        <w:ind w:left="-720"/>
        <w:rPr>
          <w:rFonts w:ascii="Calibri" w:hAnsi="Calibri" w:cs="Arial"/>
          <w:b/>
          <w:sz w:val="22"/>
          <w:szCs w:val="22"/>
        </w:rPr>
      </w:pPr>
      <w:r w:rsidRPr="00EC5C20">
        <w:rPr>
          <w:rFonts w:ascii="Calibri" w:hAnsi="Calibri" w:cs="Arial"/>
          <w:b/>
          <w:sz w:val="22"/>
          <w:szCs w:val="22"/>
        </w:rPr>
        <w:t>Directions for Submission of Assignments</w:t>
      </w:r>
    </w:p>
    <w:p w14:paraId="5963F852" w14:textId="77777777" w:rsidR="008A2B27" w:rsidRPr="00EC5C20" w:rsidRDefault="008A2B27" w:rsidP="009B7FEF">
      <w:pPr>
        <w:pStyle w:val="ListParagraph"/>
        <w:numPr>
          <w:ilvl w:val="0"/>
          <w:numId w:val="2"/>
        </w:numPr>
        <w:rPr>
          <w:rFonts w:ascii="Calibri" w:hAnsi="Calibri" w:cs="Arial"/>
          <w:sz w:val="22"/>
          <w:szCs w:val="22"/>
        </w:rPr>
      </w:pPr>
      <w:r w:rsidRPr="00EC5C20">
        <w:rPr>
          <w:rFonts w:ascii="Calibri" w:hAnsi="Calibri" w:cs="Arial"/>
          <w:sz w:val="22"/>
          <w:szCs w:val="22"/>
        </w:rPr>
        <w:t xml:space="preserve">All assignments must be submitted via </w:t>
      </w:r>
      <w:r w:rsidRPr="00EC5C20">
        <w:rPr>
          <w:rFonts w:ascii="Calibri" w:hAnsi="Calibri" w:cs="Arial"/>
          <w:sz w:val="22"/>
          <w:szCs w:val="22"/>
          <w:u w:val="single"/>
        </w:rPr>
        <w:t>turnitin.com</w:t>
      </w:r>
      <w:r w:rsidRPr="00EC5C20">
        <w:rPr>
          <w:rFonts w:ascii="Calibri" w:hAnsi="Calibri" w:cs="Arial"/>
          <w:sz w:val="22"/>
          <w:szCs w:val="22"/>
        </w:rPr>
        <w:t xml:space="preserve"> before the start of the class on the day the assignment is due. </w:t>
      </w:r>
    </w:p>
    <w:p w14:paraId="35DD2C57" w14:textId="74D0BD38" w:rsidR="008A2B27" w:rsidRPr="00EC5C20" w:rsidRDefault="008A2B27" w:rsidP="008A2B27">
      <w:pPr>
        <w:pStyle w:val="ListParagraph"/>
        <w:numPr>
          <w:ilvl w:val="0"/>
          <w:numId w:val="2"/>
        </w:numPr>
        <w:rPr>
          <w:rFonts w:ascii="Calibri" w:hAnsi="Calibri" w:cs="Arial"/>
          <w:sz w:val="22"/>
          <w:szCs w:val="22"/>
        </w:rPr>
      </w:pPr>
      <w:r w:rsidRPr="00EC5C20">
        <w:rPr>
          <w:rFonts w:ascii="Calibri" w:hAnsi="Calibri" w:cs="Arial"/>
          <w:sz w:val="22"/>
          <w:szCs w:val="22"/>
        </w:rPr>
        <w:t>Teachers will not accept assignments submitted via email.</w:t>
      </w:r>
    </w:p>
    <w:p w14:paraId="00FAD3C3" w14:textId="77777777" w:rsidR="008A2B27" w:rsidRPr="00EC5C20" w:rsidRDefault="008A2B27" w:rsidP="008A2B27">
      <w:pPr>
        <w:keepNext/>
        <w:ind w:left="-720"/>
        <w:rPr>
          <w:rFonts w:ascii="Calibri" w:hAnsi="Calibri" w:cs="Arial"/>
          <w:sz w:val="22"/>
          <w:szCs w:val="22"/>
        </w:rPr>
      </w:pPr>
      <w:r w:rsidRPr="00EC5C20">
        <w:rPr>
          <w:rFonts w:ascii="Calibri" w:hAnsi="Calibri" w:cs="Arial"/>
          <w:b/>
          <w:sz w:val="22"/>
          <w:szCs w:val="22"/>
        </w:rPr>
        <w:t>Makeup Work/Late Assignments</w:t>
      </w:r>
    </w:p>
    <w:p w14:paraId="319A7E43" w14:textId="77777777" w:rsidR="008A2B27" w:rsidRPr="00EC5C20" w:rsidRDefault="008A2B27" w:rsidP="008A2B27">
      <w:pPr>
        <w:pStyle w:val="ListParagraph"/>
        <w:numPr>
          <w:ilvl w:val="0"/>
          <w:numId w:val="3"/>
        </w:numPr>
        <w:rPr>
          <w:rFonts w:ascii="Calibri" w:hAnsi="Calibri" w:cs="Arial"/>
          <w:sz w:val="22"/>
          <w:szCs w:val="22"/>
        </w:rPr>
      </w:pPr>
      <w:r w:rsidRPr="00EC5C20">
        <w:rPr>
          <w:rFonts w:ascii="Calibri" w:hAnsi="Calibri" w:cs="Arial"/>
          <w:sz w:val="22"/>
          <w:szCs w:val="22"/>
        </w:rPr>
        <w:t xml:space="preserve">Late work will </w:t>
      </w:r>
      <w:r w:rsidRPr="00EC5C20">
        <w:rPr>
          <w:rFonts w:ascii="Calibri" w:hAnsi="Calibri" w:cs="Arial"/>
          <w:b/>
          <w:i/>
          <w:sz w:val="22"/>
          <w:szCs w:val="22"/>
        </w:rPr>
        <w:t>not</w:t>
      </w:r>
      <w:r w:rsidRPr="00EC5C20">
        <w:rPr>
          <w:rFonts w:ascii="Calibri" w:hAnsi="Calibri" w:cs="Arial"/>
          <w:sz w:val="22"/>
          <w:szCs w:val="22"/>
        </w:rPr>
        <w:t xml:space="preserve"> be accepted for any reason, so completing all of the assigned work on time is imperative to keep up with the concepts/lessons addressed in this course.</w:t>
      </w:r>
    </w:p>
    <w:p w14:paraId="0EEAA071" w14:textId="77777777" w:rsidR="008A2B27" w:rsidRPr="00EC5C20" w:rsidRDefault="008A2B27" w:rsidP="008A2B27">
      <w:pPr>
        <w:pStyle w:val="ListParagraph"/>
        <w:numPr>
          <w:ilvl w:val="0"/>
          <w:numId w:val="3"/>
        </w:numPr>
        <w:rPr>
          <w:rFonts w:ascii="Calibri" w:hAnsi="Calibri" w:cs="Arial"/>
          <w:b/>
          <w:sz w:val="22"/>
          <w:szCs w:val="22"/>
        </w:rPr>
      </w:pPr>
      <w:r w:rsidRPr="00EC5C20">
        <w:rPr>
          <w:rFonts w:ascii="Calibri" w:hAnsi="Calibri"/>
          <w:iCs/>
          <w:sz w:val="22"/>
          <w:szCs w:val="22"/>
        </w:rPr>
        <w:t xml:space="preserve">At the discretion of the instructor, ONE makeup quiz and/or ONE makeup homework assignment per semester may be given for </w:t>
      </w:r>
      <w:r w:rsidRPr="00EC5C20">
        <w:rPr>
          <w:rFonts w:ascii="Calibri" w:hAnsi="Calibri"/>
          <w:i/>
          <w:iCs/>
          <w:sz w:val="22"/>
          <w:szCs w:val="22"/>
        </w:rPr>
        <w:t>partial</w:t>
      </w:r>
      <w:r w:rsidRPr="00EC5C20">
        <w:rPr>
          <w:rFonts w:ascii="Calibri" w:hAnsi="Calibri"/>
          <w:iCs/>
          <w:sz w:val="22"/>
          <w:szCs w:val="22"/>
        </w:rPr>
        <w:t xml:space="preserve"> points to replace either a low quiz or homework score, which would be made available to all students at the instructor’s discretion. No makeups for essays will be given.</w:t>
      </w:r>
    </w:p>
    <w:p w14:paraId="5A19D4B2" w14:textId="77777777" w:rsidR="008A2B27" w:rsidRPr="00EC5C20" w:rsidRDefault="008A2B27" w:rsidP="008A2B27">
      <w:pPr>
        <w:pStyle w:val="ListParagraph"/>
        <w:numPr>
          <w:ilvl w:val="0"/>
          <w:numId w:val="3"/>
        </w:numPr>
        <w:rPr>
          <w:rFonts w:ascii="Calibri" w:hAnsi="Calibri" w:cs="Arial"/>
          <w:i/>
          <w:sz w:val="22"/>
          <w:szCs w:val="22"/>
        </w:rPr>
      </w:pPr>
      <w:r w:rsidRPr="00EC5C20">
        <w:rPr>
          <w:rFonts w:ascii="Calibri" w:hAnsi="Calibri" w:cs="Arial"/>
          <w:sz w:val="22"/>
          <w:szCs w:val="22"/>
        </w:rPr>
        <w:t>If missing class, students are responsible for getting information from classmates and being fully prepared by next class; in-class review will not be provided based on absence.</w:t>
      </w:r>
    </w:p>
    <w:p w14:paraId="2C01975B" w14:textId="77777777" w:rsidR="008A2B27" w:rsidRPr="00EC5C20" w:rsidRDefault="008A2B27" w:rsidP="008A2B27">
      <w:pPr>
        <w:pStyle w:val="ListParagraph"/>
        <w:numPr>
          <w:ilvl w:val="0"/>
          <w:numId w:val="3"/>
        </w:numPr>
        <w:tabs>
          <w:tab w:val="left" w:pos="360"/>
        </w:tabs>
        <w:rPr>
          <w:rFonts w:ascii="Calibri" w:hAnsi="Calibri" w:cs="Arial"/>
          <w:i/>
          <w:sz w:val="22"/>
          <w:szCs w:val="22"/>
        </w:rPr>
      </w:pPr>
      <w:r w:rsidRPr="00EC5C20">
        <w:rPr>
          <w:rFonts w:ascii="Calibri" w:hAnsi="Calibri" w:cs="Arial"/>
          <w:sz w:val="22"/>
          <w:szCs w:val="22"/>
        </w:rPr>
        <w:t xml:space="preserve">No emailed work will be accepted. Please make arrangements with the instructor to submit work via </w:t>
      </w:r>
      <w:r w:rsidRPr="00EC5C20">
        <w:rPr>
          <w:rFonts w:ascii="Calibri" w:hAnsi="Calibri" w:cs="Arial"/>
          <w:sz w:val="22"/>
          <w:szCs w:val="22"/>
          <w:u w:val="single"/>
        </w:rPr>
        <w:t>turnitin.com</w:t>
      </w:r>
      <w:r w:rsidRPr="00EC5C20">
        <w:rPr>
          <w:rFonts w:ascii="Calibri" w:hAnsi="Calibri" w:cs="Arial"/>
          <w:sz w:val="22"/>
          <w:szCs w:val="22"/>
        </w:rPr>
        <w:t xml:space="preserve"> or in person (depending on the assignment), </w:t>
      </w:r>
      <w:r w:rsidRPr="00EC5C20">
        <w:rPr>
          <w:rFonts w:ascii="Calibri" w:hAnsi="Calibri" w:cs="Arial"/>
          <w:b/>
          <w:i/>
          <w:sz w:val="22"/>
          <w:szCs w:val="22"/>
        </w:rPr>
        <w:t>prior</w:t>
      </w:r>
      <w:r w:rsidRPr="00EC5C20">
        <w:rPr>
          <w:rFonts w:ascii="Calibri" w:hAnsi="Calibri" w:cs="Arial"/>
          <w:sz w:val="22"/>
          <w:szCs w:val="22"/>
        </w:rPr>
        <w:t xml:space="preserve"> to your missed class.</w:t>
      </w:r>
    </w:p>
    <w:p w14:paraId="54184264" w14:textId="32E1174E" w:rsidR="008A2B27" w:rsidRPr="00EC5C20" w:rsidRDefault="008A2B27" w:rsidP="008A2B27">
      <w:pPr>
        <w:pStyle w:val="ListParagraph"/>
        <w:keepNext/>
        <w:numPr>
          <w:ilvl w:val="0"/>
          <w:numId w:val="3"/>
        </w:numPr>
        <w:rPr>
          <w:rFonts w:ascii="Calibri" w:hAnsi="Calibri" w:cs="Arial"/>
          <w:b/>
          <w:sz w:val="22"/>
          <w:szCs w:val="22"/>
        </w:rPr>
      </w:pPr>
      <w:r w:rsidRPr="00EC5C20">
        <w:rPr>
          <w:rFonts w:ascii="Calibri" w:hAnsi="Calibri" w:cs="Arial"/>
          <w:sz w:val="22"/>
          <w:szCs w:val="22"/>
        </w:rPr>
        <w:t>Class assignments must be handwritten. No typed work (or pictures of work) will be accepted via email unless part of the assignment instructions.</w:t>
      </w:r>
    </w:p>
    <w:p w14:paraId="0047E780" w14:textId="77777777" w:rsidR="008C1167" w:rsidRPr="00EC5C20" w:rsidRDefault="008C1167" w:rsidP="008E6392">
      <w:pPr>
        <w:pStyle w:val="ListParagraph"/>
        <w:keepNext/>
        <w:ind w:left="360"/>
        <w:rPr>
          <w:rFonts w:ascii="Calibri" w:hAnsi="Calibri" w:cs="Arial"/>
          <w:b/>
          <w:sz w:val="22"/>
          <w:szCs w:val="22"/>
        </w:rPr>
      </w:pPr>
    </w:p>
    <w:p w14:paraId="3FDF9E28" w14:textId="2BDBAE02" w:rsidR="007648B1" w:rsidRPr="00EC5C20" w:rsidRDefault="007648B1" w:rsidP="00034633">
      <w:pPr>
        <w:pStyle w:val="ListParagraph"/>
        <w:keepNext/>
        <w:ind w:left="-720"/>
        <w:rPr>
          <w:rFonts w:ascii="Calibri" w:hAnsi="Calibri" w:cs="Arial"/>
          <w:b/>
          <w:sz w:val="22"/>
          <w:szCs w:val="22"/>
        </w:rPr>
      </w:pPr>
      <w:r w:rsidRPr="00EC5C20">
        <w:rPr>
          <w:rFonts w:ascii="Calibri" w:hAnsi="Calibri" w:cs="Arial"/>
          <w:b/>
          <w:sz w:val="22"/>
          <w:szCs w:val="22"/>
        </w:rPr>
        <w:t>Weekly Outline of Topics and Assignments</w:t>
      </w:r>
    </w:p>
    <w:tbl>
      <w:tblPr>
        <w:tblStyle w:val="GridTable4"/>
        <w:tblW w:w="10620" w:type="dxa"/>
        <w:tblInd w:w="-635" w:type="dxa"/>
        <w:tblLook w:val="04A0" w:firstRow="1" w:lastRow="0" w:firstColumn="1" w:lastColumn="0" w:noHBand="0" w:noVBand="1"/>
      </w:tblPr>
      <w:tblGrid>
        <w:gridCol w:w="1440"/>
        <w:gridCol w:w="4590"/>
        <w:gridCol w:w="4590"/>
      </w:tblGrid>
      <w:tr w:rsidR="00710852" w:rsidRPr="00EC5C20" w14:paraId="764A99CB" w14:textId="77777777" w:rsidTr="00710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0C34B43" w14:textId="77777777" w:rsidR="007648B1" w:rsidRPr="00EC5C20" w:rsidRDefault="007648B1" w:rsidP="00710852">
            <w:pPr>
              <w:jc w:val="center"/>
              <w:rPr>
                <w:rFonts w:ascii="Calibri" w:hAnsi="Calibri"/>
                <w:sz w:val="22"/>
                <w:szCs w:val="22"/>
              </w:rPr>
            </w:pPr>
            <w:r w:rsidRPr="00EC5C20">
              <w:rPr>
                <w:rFonts w:ascii="Calibri" w:hAnsi="Calibri"/>
                <w:sz w:val="22"/>
                <w:szCs w:val="22"/>
              </w:rPr>
              <w:t>Week</w:t>
            </w:r>
          </w:p>
        </w:tc>
        <w:tc>
          <w:tcPr>
            <w:tcW w:w="459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F2AFDF0" w14:textId="2710F242" w:rsidR="007648B1" w:rsidRPr="00EC5C20" w:rsidRDefault="00710852" w:rsidP="00FB4DEA">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EC5C20">
              <w:rPr>
                <w:rFonts w:ascii="Calibri" w:hAnsi="Calibri"/>
                <w:sz w:val="22"/>
                <w:szCs w:val="22"/>
              </w:rPr>
              <w:t xml:space="preserve">Day </w:t>
            </w:r>
          </w:p>
        </w:tc>
        <w:tc>
          <w:tcPr>
            <w:tcW w:w="459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F5CCDAA" w14:textId="6C50043A" w:rsidR="007648B1" w:rsidRPr="00EC5C20" w:rsidRDefault="00710852" w:rsidP="00FB4DEA">
            <w:pPr>
              <w:jc w:val="cente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sidRPr="00EC5C20">
              <w:rPr>
                <w:rFonts w:ascii="Calibri" w:hAnsi="Calibri"/>
                <w:sz w:val="22"/>
                <w:szCs w:val="22"/>
              </w:rPr>
              <w:t>Day</w:t>
            </w:r>
          </w:p>
        </w:tc>
      </w:tr>
      <w:tr w:rsidR="007648B1" w:rsidRPr="00EC5C20" w14:paraId="3DE56A77" w14:textId="77777777" w:rsidTr="00710852">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tcBorders>
          </w:tcPr>
          <w:p w14:paraId="26FAF2F0" w14:textId="77777777" w:rsidR="007648B1" w:rsidRPr="00EC5C20" w:rsidRDefault="007648B1" w:rsidP="00710852">
            <w:pPr>
              <w:jc w:val="center"/>
              <w:rPr>
                <w:rFonts w:ascii="Calibri" w:hAnsi="Calibri"/>
                <w:sz w:val="22"/>
                <w:szCs w:val="22"/>
              </w:rPr>
            </w:pPr>
            <w:r w:rsidRPr="00EC5C20">
              <w:rPr>
                <w:rFonts w:ascii="Calibri" w:hAnsi="Calibri"/>
                <w:sz w:val="22"/>
                <w:szCs w:val="22"/>
              </w:rPr>
              <w:t>1</w:t>
            </w:r>
          </w:p>
        </w:tc>
        <w:tc>
          <w:tcPr>
            <w:tcW w:w="4590" w:type="dxa"/>
            <w:tcBorders>
              <w:top w:val="single" w:sz="4" w:space="0" w:color="auto"/>
            </w:tcBorders>
          </w:tcPr>
          <w:p w14:paraId="2779591D" w14:textId="0F426D79" w:rsidR="007648B1" w:rsidRPr="00EC5C20" w:rsidRDefault="00490EE9" w:rsidP="00FB4DEA">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C5C20">
              <w:rPr>
                <w:rFonts w:ascii="Calibri" w:hAnsi="Calibri"/>
                <w:sz w:val="22"/>
                <w:szCs w:val="22"/>
              </w:rPr>
              <w:t>Mills (1956) “The Promise” (The Sociological Imagination, Ch. 1)</w:t>
            </w:r>
          </w:p>
        </w:tc>
        <w:tc>
          <w:tcPr>
            <w:tcW w:w="4590" w:type="dxa"/>
            <w:tcBorders>
              <w:top w:val="single" w:sz="4" w:space="0" w:color="auto"/>
            </w:tcBorders>
          </w:tcPr>
          <w:p w14:paraId="75B6301D" w14:textId="185EB42C" w:rsidR="002C7885" w:rsidRPr="00EC5C20" w:rsidRDefault="002C7885" w:rsidP="002C788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2"/>
                <w:szCs w:val="22"/>
              </w:rPr>
            </w:pPr>
            <w:r w:rsidRPr="00EC5C20">
              <w:rPr>
                <w:rFonts w:ascii="Calibri" w:hAnsi="Calibri" w:cs="Calibri"/>
                <w:color w:val="000000"/>
                <w:sz w:val="22"/>
                <w:szCs w:val="22"/>
              </w:rPr>
              <w:t xml:space="preserve">Emile, Durkheim. </w:t>
            </w:r>
            <w:r w:rsidR="00D27ABF" w:rsidRPr="00EC5C20">
              <w:rPr>
                <w:rFonts w:ascii="Calibri" w:hAnsi="Calibri" w:cs="Calibri"/>
                <w:color w:val="000000"/>
                <w:sz w:val="22"/>
                <w:szCs w:val="22"/>
              </w:rPr>
              <w:t>(1982)</w:t>
            </w:r>
          </w:p>
          <w:p w14:paraId="79048814" w14:textId="4CF1DCF3" w:rsidR="007648B1" w:rsidRPr="00EC5C20" w:rsidRDefault="007648B1" w:rsidP="00FB4DEA">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7648B1" w:rsidRPr="00EC5C20" w14:paraId="0047EC21" w14:textId="77777777" w:rsidTr="00710852">
        <w:tc>
          <w:tcPr>
            <w:cnfStyle w:val="001000000000" w:firstRow="0" w:lastRow="0" w:firstColumn="1" w:lastColumn="0" w:oddVBand="0" w:evenVBand="0" w:oddHBand="0" w:evenHBand="0" w:firstRowFirstColumn="0" w:firstRowLastColumn="0" w:lastRowFirstColumn="0" w:lastRowLastColumn="0"/>
            <w:tcW w:w="1440" w:type="dxa"/>
          </w:tcPr>
          <w:p w14:paraId="2532332B" w14:textId="77777777" w:rsidR="007648B1" w:rsidRPr="00EC5C20" w:rsidRDefault="007648B1" w:rsidP="00710852">
            <w:pPr>
              <w:jc w:val="center"/>
              <w:rPr>
                <w:rFonts w:ascii="Calibri" w:hAnsi="Calibri"/>
                <w:sz w:val="22"/>
                <w:szCs w:val="22"/>
              </w:rPr>
            </w:pPr>
            <w:r w:rsidRPr="00EC5C20">
              <w:rPr>
                <w:rFonts w:ascii="Calibri" w:hAnsi="Calibri"/>
                <w:sz w:val="22"/>
                <w:szCs w:val="22"/>
              </w:rPr>
              <w:t>2</w:t>
            </w:r>
          </w:p>
        </w:tc>
        <w:tc>
          <w:tcPr>
            <w:tcW w:w="4590" w:type="dxa"/>
          </w:tcPr>
          <w:p w14:paraId="1E98F2F3" w14:textId="3FC87A94" w:rsidR="007648B1" w:rsidRPr="00EC5C20" w:rsidRDefault="005879AF" w:rsidP="00FB4DEA">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EC5C20">
              <w:rPr>
                <w:rFonts w:asciiTheme="minorHAnsi" w:hAnsiTheme="minorHAnsi" w:cstheme="minorHAnsi"/>
                <w:color w:val="000000"/>
                <w:sz w:val="22"/>
                <w:szCs w:val="22"/>
              </w:rPr>
              <w:t xml:space="preserve">Ballantine, Roberts, and </w:t>
            </w:r>
            <w:proofErr w:type="spellStart"/>
            <w:r w:rsidRPr="00EC5C20">
              <w:rPr>
                <w:rFonts w:asciiTheme="minorHAnsi" w:hAnsiTheme="minorHAnsi" w:cstheme="minorHAnsi"/>
                <w:color w:val="000000"/>
                <w:sz w:val="22"/>
                <w:szCs w:val="22"/>
              </w:rPr>
              <w:t>Korgen</w:t>
            </w:r>
            <w:proofErr w:type="spellEnd"/>
            <w:r w:rsidRPr="00EC5C20">
              <w:rPr>
                <w:rFonts w:asciiTheme="minorHAnsi" w:hAnsiTheme="minorHAnsi" w:cstheme="minorHAnsi"/>
                <w:color w:val="000000"/>
                <w:sz w:val="22"/>
                <w:szCs w:val="22"/>
              </w:rPr>
              <w:t xml:space="preserve"> (2017)</w:t>
            </w:r>
            <w:r w:rsidRPr="00EC5C20">
              <w:rPr>
                <w:rFonts w:asciiTheme="minorHAnsi" w:hAnsiTheme="minorHAnsi" w:cstheme="minorHAnsi"/>
                <w:sz w:val="22"/>
                <w:szCs w:val="22"/>
              </w:rPr>
              <w:t xml:space="preserve">, </w:t>
            </w:r>
            <w:r w:rsidR="00C340F4" w:rsidRPr="00EC5C20">
              <w:rPr>
                <w:rFonts w:ascii="Calibri" w:hAnsi="Calibri"/>
                <w:sz w:val="22"/>
                <w:szCs w:val="22"/>
              </w:rPr>
              <w:t xml:space="preserve">Ch. </w:t>
            </w:r>
            <w:r w:rsidR="002C7885" w:rsidRPr="00EC5C20">
              <w:rPr>
                <w:rFonts w:ascii="Calibri" w:hAnsi="Calibri"/>
                <w:sz w:val="22"/>
                <w:szCs w:val="22"/>
              </w:rPr>
              <w:t>1</w:t>
            </w:r>
          </w:p>
        </w:tc>
        <w:tc>
          <w:tcPr>
            <w:tcW w:w="4590" w:type="dxa"/>
          </w:tcPr>
          <w:p w14:paraId="44E42ABA" w14:textId="3776E4FC" w:rsidR="00FA657B" w:rsidRPr="00EC5C20" w:rsidRDefault="002C7885" w:rsidP="00FB4DEA">
            <w:pP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sidRPr="00EC5C20">
              <w:rPr>
                <w:rFonts w:asciiTheme="minorHAnsi" w:hAnsiTheme="minorHAnsi" w:cstheme="minorHAnsi"/>
                <w:color w:val="000000"/>
                <w:sz w:val="22"/>
                <w:szCs w:val="22"/>
              </w:rPr>
              <w:t xml:space="preserve">Ballantine, Roberts, and </w:t>
            </w:r>
            <w:proofErr w:type="spellStart"/>
            <w:r w:rsidRPr="00EC5C20">
              <w:rPr>
                <w:rFonts w:asciiTheme="minorHAnsi" w:hAnsiTheme="minorHAnsi" w:cstheme="minorHAnsi"/>
                <w:color w:val="000000"/>
                <w:sz w:val="22"/>
                <w:szCs w:val="22"/>
              </w:rPr>
              <w:t>Korgen</w:t>
            </w:r>
            <w:proofErr w:type="spellEnd"/>
            <w:r w:rsidRPr="00EC5C20">
              <w:rPr>
                <w:rFonts w:asciiTheme="minorHAnsi" w:hAnsiTheme="minorHAnsi" w:cstheme="minorHAnsi"/>
                <w:color w:val="000000"/>
                <w:sz w:val="22"/>
                <w:szCs w:val="22"/>
              </w:rPr>
              <w:t xml:space="preserve"> (2017)</w:t>
            </w:r>
            <w:r w:rsidRPr="00EC5C20">
              <w:rPr>
                <w:rFonts w:asciiTheme="minorHAnsi" w:hAnsiTheme="minorHAnsi" w:cstheme="minorHAnsi"/>
                <w:sz w:val="22"/>
                <w:szCs w:val="22"/>
              </w:rPr>
              <w:t xml:space="preserve">, </w:t>
            </w:r>
            <w:r w:rsidRPr="00EC5C20">
              <w:rPr>
                <w:rFonts w:ascii="Calibri" w:eastAsia="Times New Roman" w:hAnsi="Calibri"/>
                <w:color w:val="000000" w:themeColor="text1"/>
                <w:sz w:val="22"/>
                <w:szCs w:val="22"/>
              </w:rPr>
              <w:t xml:space="preserve">Ch. 2 </w:t>
            </w:r>
            <w:r w:rsidR="00FA657B" w:rsidRPr="00EC5C20">
              <w:rPr>
                <w:rFonts w:ascii="Calibri" w:hAnsi="Calibri"/>
                <w:b/>
                <w:sz w:val="22"/>
                <w:szCs w:val="22"/>
              </w:rPr>
              <w:t>Reflection #1 Due</w:t>
            </w:r>
          </w:p>
        </w:tc>
      </w:tr>
      <w:tr w:rsidR="00C340F4" w:rsidRPr="00EC5C20" w14:paraId="5D5FECEB" w14:textId="77777777" w:rsidTr="0071085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40" w:type="dxa"/>
          </w:tcPr>
          <w:p w14:paraId="623A5732" w14:textId="77777777" w:rsidR="00C340F4" w:rsidRPr="00EC5C20" w:rsidRDefault="00C340F4" w:rsidP="00C340F4">
            <w:pPr>
              <w:jc w:val="center"/>
              <w:rPr>
                <w:rFonts w:ascii="Calibri" w:hAnsi="Calibri"/>
                <w:sz w:val="22"/>
                <w:szCs w:val="22"/>
              </w:rPr>
            </w:pPr>
            <w:r w:rsidRPr="00EC5C20">
              <w:rPr>
                <w:rFonts w:ascii="Calibri" w:hAnsi="Calibri"/>
                <w:sz w:val="22"/>
                <w:szCs w:val="22"/>
              </w:rPr>
              <w:t>3</w:t>
            </w:r>
          </w:p>
        </w:tc>
        <w:tc>
          <w:tcPr>
            <w:tcW w:w="4590" w:type="dxa"/>
          </w:tcPr>
          <w:p w14:paraId="16BA51AD" w14:textId="6D742BDE" w:rsidR="00C340F4" w:rsidRPr="00EC5C20" w:rsidRDefault="005879AF" w:rsidP="00C340F4">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C5C20">
              <w:rPr>
                <w:rFonts w:asciiTheme="minorHAnsi" w:hAnsiTheme="minorHAnsi" w:cstheme="minorHAnsi"/>
                <w:color w:val="000000"/>
                <w:sz w:val="22"/>
                <w:szCs w:val="22"/>
              </w:rPr>
              <w:t xml:space="preserve">Ballantine, Roberts, and </w:t>
            </w:r>
            <w:proofErr w:type="spellStart"/>
            <w:r w:rsidRPr="00EC5C20">
              <w:rPr>
                <w:rFonts w:asciiTheme="minorHAnsi" w:hAnsiTheme="minorHAnsi" w:cstheme="minorHAnsi"/>
                <w:color w:val="000000"/>
                <w:sz w:val="22"/>
                <w:szCs w:val="22"/>
              </w:rPr>
              <w:t>Korgen</w:t>
            </w:r>
            <w:proofErr w:type="spellEnd"/>
            <w:r w:rsidRPr="00EC5C20">
              <w:rPr>
                <w:rFonts w:asciiTheme="minorHAnsi" w:hAnsiTheme="minorHAnsi" w:cstheme="minorHAnsi"/>
                <w:color w:val="000000"/>
                <w:sz w:val="22"/>
                <w:szCs w:val="22"/>
              </w:rPr>
              <w:t xml:space="preserve"> (2017)</w:t>
            </w:r>
            <w:r w:rsidRPr="00EC5C20">
              <w:rPr>
                <w:rFonts w:asciiTheme="minorHAnsi" w:hAnsiTheme="minorHAnsi" w:cstheme="minorHAnsi"/>
                <w:sz w:val="22"/>
                <w:szCs w:val="22"/>
              </w:rPr>
              <w:t xml:space="preserve">, </w:t>
            </w:r>
            <w:r w:rsidR="00C340F4" w:rsidRPr="00EC5C20">
              <w:rPr>
                <w:rFonts w:ascii="Calibri" w:eastAsia="Times New Roman" w:hAnsi="Calibri"/>
                <w:color w:val="000000" w:themeColor="text1"/>
                <w:sz w:val="22"/>
                <w:szCs w:val="22"/>
              </w:rPr>
              <w:t xml:space="preserve">Ch. </w:t>
            </w:r>
            <w:r w:rsidR="002C7885" w:rsidRPr="00EC5C20">
              <w:rPr>
                <w:rFonts w:ascii="Calibri" w:eastAsia="Times New Roman" w:hAnsi="Calibri"/>
                <w:color w:val="000000" w:themeColor="text1"/>
                <w:sz w:val="22"/>
                <w:szCs w:val="22"/>
              </w:rPr>
              <w:t>3</w:t>
            </w:r>
          </w:p>
        </w:tc>
        <w:tc>
          <w:tcPr>
            <w:tcW w:w="4590" w:type="dxa"/>
          </w:tcPr>
          <w:p w14:paraId="0A50EB4F" w14:textId="1F79916E" w:rsidR="00C340F4" w:rsidRPr="00EC5C20" w:rsidRDefault="005879AF" w:rsidP="00C340F4">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C5C20">
              <w:rPr>
                <w:rFonts w:asciiTheme="minorHAnsi" w:hAnsiTheme="minorHAnsi" w:cstheme="minorHAnsi"/>
                <w:color w:val="000000"/>
                <w:sz w:val="22"/>
                <w:szCs w:val="22"/>
              </w:rPr>
              <w:t xml:space="preserve">Ballantine, Roberts, and </w:t>
            </w:r>
            <w:proofErr w:type="spellStart"/>
            <w:r w:rsidRPr="00EC5C20">
              <w:rPr>
                <w:rFonts w:asciiTheme="minorHAnsi" w:hAnsiTheme="minorHAnsi" w:cstheme="minorHAnsi"/>
                <w:color w:val="000000"/>
                <w:sz w:val="22"/>
                <w:szCs w:val="22"/>
              </w:rPr>
              <w:t>Korgen</w:t>
            </w:r>
            <w:proofErr w:type="spellEnd"/>
            <w:r w:rsidRPr="00EC5C20">
              <w:rPr>
                <w:rFonts w:asciiTheme="minorHAnsi" w:hAnsiTheme="minorHAnsi" w:cstheme="minorHAnsi"/>
                <w:color w:val="000000"/>
                <w:sz w:val="22"/>
                <w:szCs w:val="22"/>
              </w:rPr>
              <w:t xml:space="preserve"> (2017</w:t>
            </w:r>
            <w:r w:rsidR="00C340F4" w:rsidRPr="00EC5C20">
              <w:rPr>
                <w:rFonts w:ascii="Calibri" w:eastAsia="Times New Roman" w:hAnsi="Calibri"/>
                <w:color w:val="000000" w:themeColor="text1"/>
                <w:sz w:val="22"/>
                <w:szCs w:val="22"/>
              </w:rPr>
              <w:t xml:space="preserve">), Ch. </w:t>
            </w:r>
            <w:r w:rsidR="002C7885" w:rsidRPr="00EC5C20">
              <w:rPr>
                <w:rFonts w:ascii="Calibri" w:eastAsia="Times New Roman" w:hAnsi="Calibri"/>
                <w:color w:val="000000" w:themeColor="text1"/>
                <w:sz w:val="22"/>
                <w:szCs w:val="22"/>
              </w:rPr>
              <w:t>4</w:t>
            </w:r>
          </w:p>
        </w:tc>
      </w:tr>
      <w:tr w:rsidR="00C340F4" w:rsidRPr="00EC5C20" w14:paraId="4213E55D" w14:textId="77777777" w:rsidTr="00710852">
        <w:tc>
          <w:tcPr>
            <w:cnfStyle w:val="001000000000" w:firstRow="0" w:lastRow="0" w:firstColumn="1" w:lastColumn="0" w:oddVBand="0" w:evenVBand="0" w:oddHBand="0" w:evenHBand="0" w:firstRowFirstColumn="0" w:firstRowLastColumn="0" w:lastRowFirstColumn="0" w:lastRowLastColumn="0"/>
            <w:tcW w:w="1440" w:type="dxa"/>
          </w:tcPr>
          <w:p w14:paraId="4410EE8E" w14:textId="77777777" w:rsidR="00C340F4" w:rsidRPr="00EC5C20" w:rsidRDefault="00C340F4" w:rsidP="00C340F4">
            <w:pPr>
              <w:jc w:val="center"/>
              <w:rPr>
                <w:rFonts w:ascii="Calibri" w:hAnsi="Calibri"/>
                <w:sz w:val="22"/>
                <w:szCs w:val="22"/>
              </w:rPr>
            </w:pPr>
            <w:r w:rsidRPr="00EC5C20">
              <w:rPr>
                <w:rFonts w:ascii="Calibri" w:hAnsi="Calibri"/>
                <w:sz w:val="22"/>
                <w:szCs w:val="22"/>
              </w:rPr>
              <w:t>4</w:t>
            </w:r>
          </w:p>
        </w:tc>
        <w:tc>
          <w:tcPr>
            <w:tcW w:w="4590" w:type="dxa"/>
          </w:tcPr>
          <w:p w14:paraId="08369B9F" w14:textId="72FFFA84" w:rsidR="00C340F4" w:rsidRPr="00EC5C20" w:rsidRDefault="005879AF" w:rsidP="00C340F4">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EC5C20">
              <w:rPr>
                <w:rFonts w:asciiTheme="minorHAnsi" w:hAnsiTheme="minorHAnsi" w:cstheme="minorHAnsi"/>
                <w:color w:val="000000"/>
                <w:sz w:val="22"/>
                <w:szCs w:val="22"/>
              </w:rPr>
              <w:t xml:space="preserve">Ballantine, Roberts, and </w:t>
            </w:r>
            <w:proofErr w:type="spellStart"/>
            <w:r w:rsidRPr="00EC5C20">
              <w:rPr>
                <w:rFonts w:asciiTheme="minorHAnsi" w:hAnsiTheme="minorHAnsi" w:cstheme="minorHAnsi"/>
                <w:color w:val="000000"/>
                <w:sz w:val="22"/>
                <w:szCs w:val="22"/>
              </w:rPr>
              <w:t>Korgen</w:t>
            </w:r>
            <w:proofErr w:type="spellEnd"/>
            <w:r w:rsidRPr="00EC5C20">
              <w:rPr>
                <w:rFonts w:asciiTheme="minorHAnsi" w:hAnsiTheme="minorHAnsi" w:cstheme="minorHAnsi"/>
                <w:color w:val="000000"/>
                <w:sz w:val="22"/>
                <w:szCs w:val="22"/>
              </w:rPr>
              <w:t xml:space="preserve"> (2017)</w:t>
            </w:r>
            <w:r w:rsidRPr="00EC5C20">
              <w:rPr>
                <w:rFonts w:asciiTheme="minorHAnsi" w:hAnsiTheme="minorHAnsi" w:cstheme="minorHAnsi"/>
                <w:sz w:val="22"/>
                <w:szCs w:val="22"/>
              </w:rPr>
              <w:t xml:space="preserve">, </w:t>
            </w:r>
            <w:r w:rsidR="00991A62" w:rsidRPr="00EC5C20">
              <w:rPr>
                <w:rFonts w:ascii="Calibri" w:hAnsi="Calibri"/>
                <w:sz w:val="22"/>
                <w:szCs w:val="22"/>
              </w:rPr>
              <w:t xml:space="preserve">Ch. </w:t>
            </w:r>
            <w:r w:rsidR="002C7885" w:rsidRPr="00EC5C20">
              <w:rPr>
                <w:rFonts w:ascii="Calibri" w:hAnsi="Calibri"/>
                <w:sz w:val="22"/>
                <w:szCs w:val="22"/>
              </w:rPr>
              <w:t>5</w:t>
            </w:r>
          </w:p>
        </w:tc>
        <w:tc>
          <w:tcPr>
            <w:tcW w:w="4590" w:type="dxa"/>
          </w:tcPr>
          <w:p w14:paraId="63E09FA1" w14:textId="1DC33E87" w:rsidR="00C340F4" w:rsidRPr="00EC5C20" w:rsidRDefault="005879AF" w:rsidP="00C340F4">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EC5C20">
              <w:rPr>
                <w:rFonts w:asciiTheme="minorHAnsi" w:hAnsiTheme="minorHAnsi" w:cstheme="minorHAnsi"/>
                <w:color w:val="000000"/>
                <w:sz w:val="22"/>
                <w:szCs w:val="22"/>
              </w:rPr>
              <w:t xml:space="preserve">Ballantine, Roberts, and </w:t>
            </w:r>
            <w:proofErr w:type="spellStart"/>
            <w:r w:rsidRPr="00EC5C20">
              <w:rPr>
                <w:rFonts w:asciiTheme="minorHAnsi" w:hAnsiTheme="minorHAnsi" w:cstheme="minorHAnsi"/>
                <w:color w:val="000000"/>
                <w:sz w:val="22"/>
                <w:szCs w:val="22"/>
              </w:rPr>
              <w:t>Korgen</w:t>
            </w:r>
            <w:proofErr w:type="spellEnd"/>
            <w:r w:rsidRPr="00EC5C20">
              <w:rPr>
                <w:rFonts w:asciiTheme="minorHAnsi" w:hAnsiTheme="minorHAnsi" w:cstheme="minorHAnsi"/>
                <w:color w:val="000000"/>
                <w:sz w:val="22"/>
                <w:szCs w:val="22"/>
              </w:rPr>
              <w:t xml:space="preserve"> (2017)</w:t>
            </w:r>
            <w:r w:rsidRPr="00EC5C20">
              <w:rPr>
                <w:rFonts w:asciiTheme="minorHAnsi" w:hAnsiTheme="minorHAnsi" w:cstheme="minorHAnsi"/>
                <w:sz w:val="22"/>
                <w:szCs w:val="22"/>
              </w:rPr>
              <w:t xml:space="preserve">, </w:t>
            </w:r>
            <w:r w:rsidR="00991A62" w:rsidRPr="00EC5C20">
              <w:rPr>
                <w:rFonts w:ascii="Calibri" w:hAnsi="Calibri"/>
                <w:sz w:val="22"/>
                <w:szCs w:val="22"/>
              </w:rPr>
              <w:t xml:space="preserve">Ch. </w:t>
            </w:r>
            <w:r w:rsidR="002C7885" w:rsidRPr="00EC5C20">
              <w:rPr>
                <w:rFonts w:ascii="Calibri" w:hAnsi="Calibri"/>
                <w:sz w:val="22"/>
                <w:szCs w:val="22"/>
              </w:rPr>
              <w:t>6</w:t>
            </w:r>
          </w:p>
          <w:p w14:paraId="4BF2F0FD" w14:textId="180E0783" w:rsidR="00F10C89" w:rsidRPr="00EC5C20" w:rsidRDefault="00F10C89" w:rsidP="00C340F4">
            <w:pP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sidRPr="00EC5C20">
              <w:rPr>
                <w:rFonts w:ascii="Calibri" w:hAnsi="Calibri"/>
                <w:b/>
                <w:sz w:val="22"/>
                <w:szCs w:val="22"/>
              </w:rPr>
              <w:t>Reflection #2 Due</w:t>
            </w:r>
          </w:p>
        </w:tc>
      </w:tr>
      <w:tr w:rsidR="00664E92" w:rsidRPr="00EC5C20" w14:paraId="2901B87E" w14:textId="77777777" w:rsidTr="00710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052F741" w14:textId="77777777" w:rsidR="00664E92" w:rsidRPr="00EC5C20" w:rsidRDefault="00664E92" w:rsidP="00664E92">
            <w:pPr>
              <w:jc w:val="center"/>
              <w:rPr>
                <w:rFonts w:ascii="Calibri" w:hAnsi="Calibri"/>
                <w:sz w:val="22"/>
                <w:szCs w:val="22"/>
              </w:rPr>
            </w:pPr>
            <w:r w:rsidRPr="00EC5C20">
              <w:rPr>
                <w:rFonts w:ascii="Calibri" w:hAnsi="Calibri"/>
                <w:sz w:val="22"/>
                <w:szCs w:val="22"/>
              </w:rPr>
              <w:t>5</w:t>
            </w:r>
          </w:p>
        </w:tc>
        <w:tc>
          <w:tcPr>
            <w:tcW w:w="4590" w:type="dxa"/>
          </w:tcPr>
          <w:p w14:paraId="382D0157" w14:textId="77777777" w:rsidR="00664E92" w:rsidRPr="00EC5C20" w:rsidRDefault="00664E92" w:rsidP="00664E9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C5C20">
              <w:rPr>
                <w:rFonts w:ascii="Calibri" w:hAnsi="Calibri"/>
                <w:sz w:val="22"/>
                <w:szCs w:val="22"/>
              </w:rPr>
              <w:t>Becker (2018), “The Culture of a Deviant Group: the Dance Musician”</w:t>
            </w:r>
          </w:p>
          <w:p w14:paraId="2502D76C" w14:textId="79371F88" w:rsidR="00D27ABF" w:rsidRPr="00EC5C20" w:rsidRDefault="00D27ABF" w:rsidP="00664E9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C5C20">
              <w:rPr>
                <w:rFonts w:ascii="Calibri" w:hAnsi="Calibri"/>
                <w:sz w:val="22"/>
                <w:szCs w:val="22"/>
              </w:rPr>
              <w:t>In-class group project</w:t>
            </w:r>
          </w:p>
        </w:tc>
        <w:tc>
          <w:tcPr>
            <w:tcW w:w="4590" w:type="dxa"/>
          </w:tcPr>
          <w:p w14:paraId="50A36FB8" w14:textId="2170E1FA" w:rsidR="00664E92" w:rsidRPr="00EC5C20" w:rsidRDefault="005879AF" w:rsidP="00664E9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C5C20">
              <w:rPr>
                <w:rFonts w:asciiTheme="minorHAnsi" w:hAnsiTheme="minorHAnsi" w:cstheme="minorHAnsi"/>
                <w:color w:val="000000"/>
                <w:sz w:val="22"/>
                <w:szCs w:val="22"/>
              </w:rPr>
              <w:t xml:space="preserve">Ballantine, Roberts, and </w:t>
            </w:r>
            <w:proofErr w:type="spellStart"/>
            <w:r w:rsidRPr="00EC5C20">
              <w:rPr>
                <w:rFonts w:asciiTheme="minorHAnsi" w:hAnsiTheme="minorHAnsi" w:cstheme="minorHAnsi"/>
                <w:color w:val="000000"/>
                <w:sz w:val="22"/>
                <w:szCs w:val="22"/>
              </w:rPr>
              <w:t>Korgen</w:t>
            </w:r>
            <w:proofErr w:type="spellEnd"/>
            <w:r w:rsidRPr="00EC5C20">
              <w:rPr>
                <w:rFonts w:asciiTheme="minorHAnsi" w:hAnsiTheme="minorHAnsi" w:cstheme="minorHAnsi"/>
                <w:color w:val="000000"/>
                <w:sz w:val="22"/>
                <w:szCs w:val="22"/>
              </w:rPr>
              <w:t xml:space="preserve"> (2017)</w:t>
            </w:r>
            <w:r w:rsidRPr="00EC5C20">
              <w:rPr>
                <w:rFonts w:asciiTheme="minorHAnsi" w:hAnsiTheme="minorHAnsi" w:cstheme="minorHAnsi"/>
                <w:sz w:val="22"/>
                <w:szCs w:val="22"/>
              </w:rPr>
              <w:t xml:space="preserve">, </w:t>
            </w:r>
            <w:r w:rsidR="00664E92" w:rsidRPr="00EC5C20">
              <w:rPr>
                <w:rFonts w:ascii="Calibri" w:eastAsia="Times New Roman" w:hAnsi="Calibri"/>
                <w:color w:val="000000" w:themeColor="text1"/>
                <w:sz w:val="22"/>
                <w:szCs w:val="22"/>
              </w:rPr>
              <w:t xml:space="preserve">Ch. </w:t>
            </w:r>
            <w:r w:rsidR="002C7885" w:rsidRPr="00EC5C20">
              <w:rPr>
                <w:rFonts w:ascii="Calibri" w:eastAsia="Times New Roman" w:hAnsi="Calibri"/>
                <w:color w:val="000000" w:themeColor="text1"/>
                <w:sz w:val="22"/>
                <w:szCs w:val="22"/>
              </w:rPr>
              <w:t>7</w:t>
            </w:r>
          </w:p>
        </w:tc>
      </w:tr>
      <w:tr w:rsidR="00664E92" w:rsidRPr="00EC5C20" w14:paraId="7AE2C160" w14:textId="77777777" w:rsidTr="00710852">
        <w:tc>
          <w:tcPr>
            <w:cnfStyle w:val="001000000000" w:firstRow="0" w:lastRow="0" w:firstColumn="1" w:lastColumn="0" w:oddVBand="0" w:evenVBand="0" w:oddHBand="0" w:evenHBand="0" w:firstRowFirstColumn="0" w:firstRowLastColumn="0" w:lastRowFirstColumn="0" w:lastRowLastColumn="0"/>
            <w:tcW w:w="1440" w:type="dxa"/>
          </w:tcPr>
          <w:p w14:paraId="420F7AA9" w14:textId="77777777" w:rsidR="00664E92" w:rsidRPr="00EC5C20" w:rsidRDefault="00664E92" w:rsidP="00664E92">
            <w:pPr>
              <w:jc w:val="center"/>
              <w:rPr>
                <w:rFonts w:ascii="Calibri" w:hAnsi="Calibri"/>
                <w:sz w:val="22"/>
                <w:szCs w:val="22"/>
              </w:rPr>
            </w:pPr>
            <w:r w:rsidRPr="00EC5C20">
              <w:rPr>
                <w:rFonts w:ascii="Calibri" w:hAnsi="Calibri"/>
                <w:sz w:val="22"/>
                <w:szCs w:val="22"/>
              </w:rPr>
              <w:t>6</w:t>
            </w:r>
          </w:p>
        </w:tc>
        <w:tc>
          <w:tcPr>
            <w:tcW w:w="4590" w:type="dxa"/>
          </w:tcPr>
          <w:p w14:paraId="75959E8D" w14:textId="6986CF86" w:rsidR="00664E92" w:rsidRPr="00EC5C20" w:rsidRDefault="005879AF" w:rsidP="00664E92">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EC5C20">
              <w:rPr>
                <w:rFonts w:asciiTheme="minorHAnsi" w:hAnsiTheme="minorHAnsi" w:cstheme="minorHAnsi"/>
                <w:color w:val="000000"/>
                <w:sz w:val="22"/>
                <w:szCs w:val="22"/>
              </w:rPr>
              <w:t xml:space="preserve">Ballantine, Roberts, and </w:t>
            </w:r>
            <w:proofErr w:type="spellStart"/>
            <w:r w:rsidRPr="00EC5C20">
              <w:rPr>
                <w:rFonts w:asciiTheme="minorHAnsi" w:hAnsiTheme="minorHAnsi" w:cstheme="minorHAnsi"/>
                <w:color w:val="000000"/>
                <w:sz w:val="22"/>
                <w:szCs w:val="22"/>
              </w:rPr>
              <w:t>Korgen</w:t>
            </w:r>
            <w:proofErr w:type="spellEnd"/>
            <w:r w:rsidRPr="00EC5C20">
              <w:rPr>
                <w:rFonts w:asciiTheme="minorHAnsi" w:hAnsiTheme="minorHAnsi" w:cstheme="minorHAnsi"/>
                <w:color w:val="000000"/>
                <w:sz w:val="22"/>
                <w:szCs w:val="22"/>
              </w:rPr>
              <w:t xml:space="preserve"> (2017)</w:t>
            </w:r>
            <w:r w:rsidRPr="00EC5C20">
              <w:rPr>
                <w:rFonts w:asciiTheme="minorHAnsi" w:hAnsiTheme="minorHAnsi" w:cstheme="minorHAnsi"/>
                <w:sz w:val="22"/>
                <w:szCs w:val="22"/>
              </w:rPr>
              <w:t xml:space="preserve">, </w:t>
            </w:r>
            <w:r w:rsidR="00664E92" w:rsidRPr="00EC5C20">
              <w:rPr>
                <w:rFonts w:ascii="Calibri" w:hAnsi="Calibri"/>
                <w:sz w:val="22"/>
                <w:szCs w:val="22"/>
              </w:rPr>
              <w:t xml:space="preserve">Ch. </w:t>
            </w:r>
            <w:r w:rsidR="002C7885" w:rsidRPr="00EC5C20">
              <w:rPr>
                <w:rFonts w:ascii="Calibri" w:hAnsi="Calibri"/>
                <w:sz w:val="22"/>
                <w:szCs w:val="22"/>
              </w:rPr>
              <w:t>8</w:t>
            </w:r>
          </w:p>
        </w:tc>
        <w:tc>
          <w:tcPr>
            <w:tcW w:w="4590" w:type="dxa"/>
          </w:tcPr>
          <w:p w14:paraId="393BE21E" w14:textId="2EE85388" w:rsidR="00664E92" w:rsidRPr="00EC5C20" w:rsidRDefault="005879AF" w:rsidP="00664E9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themeColor="text1"/>
                <w:sz w:val="22"/>
                <w:szCs w:val="22"/>
              </w:rPr>
            </w:pPr>
            <w:r w:rsidRPr="00EC5C20">
              <w:rPr>
                <w:rFonts w:asciiTheme="minorHAnsi" w:hAnsiTheme="minorHAnsi" w:cstheme="minorHAnsi"/>
                <w:color w:val="000000"/>
                <w:sz w:val="22"/>
                <w:szCs w:val="22"/>
              </w:rPr>
              <w:t xml:space="preserve">Ballantine, Roberts, and </w:t>
            </w:r>
            <w:proofErr w:type="spellStart"/>
            <w:r w:rsidRPr="00EC5C20">
              <w:rPr>
                <w:rFonts w:asciiTheme="minorHAnsi" w:hAnsiTheme="minorHAnsi" w:cstheme="minorHAnsi"/>
                <w:color w:val="000000"/>
                <w:sz w:val="22"/>
                <w:szCs w:val="22"/>
              </w:rPr>
              <w:t>Korgen</w:t>
            </w:r>
            <w:proofErr w:type="spellEnd"/>
            <w:r w:rsidRPr="00EC5C20">
              <w:rPr>
                <w:rFonts w:asciiTheme="minorHAnsi" w:hAnsiTheme="minorHAnsi" w:cstheme="minorHAnsi"/>
                <w:color w:val="000000"/>
                <w:sz w:val="22"/>
                <w:szCs w:val="22"/>
              </w:rPr>
              <w:t xml:space="preserve"> (2017)</w:t>
            </w:r>
            <w:r w:rsidRPr="00EC5C20">
              <w:rPr>
                <w:rFonts w:asciiTheme="minorHAnsi" w:hAnsiTheme="minorHAnsi" w:cstheme="minorHAnsi"/>
                <w:sz w:val="22"/>
                <w:szCs w:val="22"/>
              </w:rPr>
              <w:t xml:space="preserve">, </w:t>
            </w:r>
            <w:r w:rsidR="00664E92" w:rsidRPr="00EC5C20">
              <w:rPr>
                <w:rFonts w:ascii="Calibri" w:eastAsia="Times New Roman" w:hAnsi="Calibri"/>
                <w:color w:val="000000" w:themeColor="text1"/>
                <w:sz w:val="22"/>
                <w:szCs w:val="22"/>
              </w:rPr>
              <w:t xml:space="preserve">Ch. </w:t>
            </w:r>
            <w:r w:rsidR="002C7885" w:rsidRPr="00EC5C20">
              <w:rPr>
                <w:rFonts w:ascii="Calibri" w:eastAsia="Times New Roman" w:hAnsi="Calibri"/>
                <w:color w:val="000000" w:themeColor="text1"/>
                <w:sz w:val="22"/>
                <w:szCs w:val="22"/>
              </w:rPr>
              <w:t>9</w:t>
            </w:r>
          </w:p>
          <w:p w14:paraId="2E57D713" w14:textId="66333F01" w:rsidR="00F10C89" w:rsidRPr="00EC5C20" w:rsidRDefault="00F10C89" w:rsidP="00664E92">
            <w:pP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sidRPr="00EC5C20">
              <w:rPr>
                <w:rFonts w:ascii="Calibri" w:eastAsia="Times New Roman" w:hAnsi="Calibri"/>
                <w:b/>
                <w:color w:val="000000" w:themeColor="text1"/>
                <w:sz w:val="22"/>
                <w:szCs w:val="22"/>
              </w:rPr>
              <w:t>Reflection #3 Due</w:t>
            </w:r>
          </w:p>
        </w:tc>
      </w:tr>
      <w:tr w:rsidR="00664E92" w:rsidRPr="00EC5C20" w14:paraId="43A152D2" w14:textId="77777777" w:rsidTr="00710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8217908" w14:textId="77777777" w:rsidR="00664E92" w:rsidRPr="00EC5C20" w:rsidRDefault="00664E92" w:rsidP="00664E92">
            <w:pPr>
              <w:jc w:val="center"/>
              <w:rPr>
                <w:rFonts w:ascii="Calibri" w:hAnsi="Calibri"/>
                <w:sz w:val="22"/>
                <w:szCs w:val="22"/>
              </w:rPr>
            </w:pPr>
            <w:r w:rsidRPr="00EC5C20">
              <w:rPr>
                <w:rFonts w:ascii="Calibri" w:hAnsi="Calibri"/>
                <w:sz w:val="22"/>
                <w:szCs w:val="22"/>
              </w:rPr>
              <w:t>7</w:t>
            </w:r>
          </w:p>
        </w:tc>
        <w:tc>
          <w:tcPr>
            <w:tcW w:w="4590" w:type="dxa"/>
          </w:tcPr>
          <w:p w14:paraId="672D1D2B" w14:textId="7A7F6F2D" w:rsidR="00664E92" w:rsidRPr="00EC5C20" w:rsidRDefault="00664E92" w:rsidP="00664E9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roofErr w:type="spellStart"/>
            <w:r w:rsidRPr="00EC5C20">
              <w:rPr>
                <w:rFonts w:ascii="Calibri" w:hAnsi="Calibri"/>
                <w:sz w:val="22"/>
                <w:szCs w:val="22"/>
              </w:rPr>
              <w:t>Abrego</w:t>
            </w:r>
            <w:proofErr w:type="spellEnd"/>
            <w:r w:rsidRPr="00EC5C20">
              <w:rPr>
                <w:rFonts w:ascii="Calibri" w:hAnsi="Calibri"/>
                <w:sz w:val="22"/>
                <w:szCs w:val="22"/>
              </w:rPr>
              <w:t xml:space="preserve">, </w:t>
            </w:r>
            <w:proofErr w:type="spellStart"/>
            <w:r w:rsidRPr="00EC5C20">
              <w:rPr>
                <w:rFonts w:ascii="Calibri" w:hAnsi="Calibri"/>
                <w:sz w:val="22"/>
                <w:szCs w:val="22"/>
              </w:rPr>
              <w:t>Leisy</w:t>
            </w:r>
            <w:proofErr w:type="spellEnd"/>
            <w:r w:rsidRPr="00EC5C20">
              <w:rPr>
                <w:rFonts w:ascii="Calibri" w:hAnsi="Calibri"/>
                <w:sz w:val="22"/>
                <w:szCs w:val="22"/>
              </w:rPr>
              <w:t xml:space="preserve"> (2008)</w:t>
            </w:r>
          </w:p>
        </w:tc>
        <w:tc>
          <w:tcPr>
            <w:tcW w:w="4590" w:type="dxa"/>
          </w:tcPr>
          <w:p w14:paraId="7814C756" w14:textId="77777777" w:rsidR="00664E92" w:rsidRPr="00EC5C20" w:rsidRDefault="00664E92" w:rsidP="00664E9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C5C20">
              <w:rPr>
                <w:rFonts w:ascii="Calibri" w:hAnsi="Calibri"/>
                <w:sz w:val="22"/>
                <w:szCs w:val="22"/>
              </w:rPr>
              <w:t xml:space="preserve">Reverse-Designing </w:t>
            </w:r>
            <w:proofErr w:type="spellStart"/>
            <w:r w:rsidRPr="00EC5C20">
              <w:rPr>
                <w:rFonts w:ascii="Calibri" w:hAnsi="Calibri"/>
                <w:sz w:val="22"/>
                <w:szCs w:val="22"/>
              </w:rPr>
              <w:t>Abrego</w:t>
            </w:r>
            <w:proofErr w:type="spellEnd"/>
            <w:r w:rsidRPr="00EC5C20">
              <w:rPr>
                <w:rFonts w:ascii="Calibri" w:hAnsi="Calibri"/>
                <w:sz w:val="22"/>
                <w:szCs w:val="22"/>
              </w:rPr>
              <w:t xml:space="preserve"> (2008)</w:t>
            </w:r>
            <w:r w:rsidR="002C7885" w:rsidRPr="00EC5C20">
              <w:rPr>
                <w:rFonts w:ascii="Calibri" w:hAnsi="Calibri"/>
                <w:sz w:val="22"/>
                <w:szCs w:val="22"/>
              </w:rPr>
              <w:t xml:space="preserve"> </w:t>
            </w:r>
          </w:p>
          <w:p w14:paraId="48C4DEBA" w14:textId="5B985573" w:rsidR="00D27ABF" w:rsidRPr="00EC5C20" w:rsidRDefault="00D27ABF" w:rsidP="00664E9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C5C20">
              <w:rPr>
                <w:rFonts w:ascii="Calibri" w:hAnsi="Calibri"/>
                <w:sz w:val="22"/>
                <w:szCs w:val="22"/>
              </w:rPr>
              <w:t>In-class group project</w:t>
            </w:r>
          </w:p>
        </w:tc>
      </w:tr>
      <w:tr w:rsidR="00664E92" w:rsidRPr="00EC5C20" w14:paraId="5C098F8D" w14:textId="77777777" w:rsidTr="00710852">
        <w:tc>
          <w:tcPr>
            <w:cnfStyle w:val="001000000000" w:firstRow="0" w:lastRow="0" w:firstColumn="1" w:lastColumn="0" w:oddVBand="0" w:evenVBand="0" w:oddHBand="0" w:evenHBand="0" w:firstRowFirstColumn="0" w:firstRowLastColumn="0" w:lastRowFirstColumn="0" w:lastRowLastColumn="0"/>
            <w:tcW w:w="1440" w:type="dxa"/>
          </w:tcPr>
          <w:p w14:paraId="1EF3268C" w14:textId="77777777" w:rsidR="00664E92" w:rsidRPr="00EC5C20" w:rsidRDefault="00664E92" w:rsidP="00664E92">
            <w:pPr>
              <w:jc w:val="center"/>
              <w:rPr>
                <w:rFonts w:ascii="Calibri" w:hAnsi="Calibri"/>
                <w:sz w:val="22"/>
                <w:szCs w:val="22"/>
              </w:rPr>
            </w:pPr>
            <w:r w:rsidRPr="00EC5C20">
              <w:rPr>
                <w:rFonts w:ascii="Calibri" w:hAnsi="Calibri"/>
                <w:sz w:val="22"/>
                <w:szCs w:val="22"/>
              </w:rPr>
              <w:t>8</w:t>
            </w:r>
          </w:p>
        </w:tc>
        <w:tc>
          <w:tcPr>
            <w:tcW w:w="4590" w:type="dxa"/>
          </w:tcPr>
          <w:p w14:paraId="684E81E0" w14:textId="5841E5D5" w:rsidR="00664E92" w:rsidRPr="00EC5C20" w:rsidRDefault="00D61023" w:rsidP="00D61023">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EC5C20">
              <w:rPr>
                <w:rFonts w:ascii="Calibri" w:hAnsi="Calibri"/>
                <w:b/>
                <w:bCs/>
                <w:sz w:val="22"/>
                <w:szCs w:val="22"/>
              </w:rPr>
              <w:t>Due: Study Guide</w:t>
            </w:r>
            <w:r w:rsidR="00B714D5" w:rsidRPr="00EC5C20">
              <w:rPr>
                <w:rFonts w:ascii="Calibri" w:hAnsi="Calibri"/>
                <w:b/>
                <w:bCs/>
                <w:sz w:val="22"/>
                <w:szCs w:val="22"/>
              </w:rPr>
              <w:t xml:space="preserve"> Questions</w:t>
            </w:r>
          </w:p>
          <w:p w14:paraId="20547E97" w14:textId="15B9C3B2" w:rsidR="00D61023" w:rsidRPr="00EC5C20" w:rsidRDefault="00D61023" w:rsidP="00D610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EC5C20">
              <w:rPr>
                <w:rFonts w:ascii="Calibri" w:hAnsi="Calibri"/>
                <w:sz w:val="22"/>
                <w:szCs w:val="22"/>
              </w:rPr>
              <w:t>Review Session</w:t>
            </w:r>
          </w:p>
        </w:tc>
        <w:tc>
          <w:tcPr>
            <w:tcW w:w="4590" w:type="dxa"/>
          </w:tcPr>
          <w:p w14:paraId="7B147CED" w14:textId="7B69C1F3" w:rsidR="00FA657B" w:rsidRPr="00EC5C20" w:rsidRDefault="00FA657B" w:rsidP="00664E92">
            <w:pP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sidRPr="00EC5C20">
              <w:rPr>
                <w:rFonts w:ascii="Calibri" w:hAnsi="Calibri"/>
                <w:b/>
                <w:sz w:val="22"/>
                <w:szCs w:val="22"/>
              </w:rPr>
              <w:t xml:space="preserve">Midterm </w:t>
            </w:r>
            <w:r w:rsidR="002C7885" w:rsidRPr="00EC5C20">
              <w:rPr>
                <w:rFonts w:ascii="Calibri" w:hAnsi="Calibri"/>
                <w:b/>
                <w:sz w:val="22"/>
                <w:szCs w:val="22"/>
              </w:rPr>
              <w:t>Exam</w:t>
            </w:r>
          </w:p>
        </w:tc>
      </w:tr>
      <w:tr w:rsidR="00664E92" w:rsidRPr="00EC5C20" w14:paraId="3EC59994" w14:textId="77777777" w:rsidTr="00710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5D4ED02" w14:textId="77777777" w:rsidR="00664E92" w:rsidRPr="00EC5C20" w:rsidRDefault="00664E92" w:rsidP="00664E92">
            <w:pPr>
              <w:jc w:val="center"/>
              <w:rPr>
                <w:rFonts w:ascii="Calibri" w:hAnsi="Calibri"/>
                <w:sz w:val="22"/>
                <w:szCs w:val="22"/>
              </w:rPr>
            </w:pPr>
            <w:r w:rsidRPr="00EC5C20">
              <w:rPr>
                <w:rFonts w:ascii="Calibri" w:hAnsi="Calibri"/>
                <w:sz w:val="22"/>
                <w:szCs w:val="22"/>
              </w:rPr>
              <w:t>9</w:t>
            </w:r>
          </w:p>
        </w:tc>
        <w:tc>
          <w:tcPr>
            <w:tcW w:w="4590" w:type="dxa"/>
          </w:tcPr>
          <w:p w14:paraId="4655FF13" w14:textId="4631CCF9" w:rsidR="00664E92" w:rsidRPr="00EC5C20" w:rsidRDefault="00D61023" w:rsidP="00664E9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C5C20">
              <w:rPr>
                <w:rFonts w:ascii="Calibri" w:hAnsi="Calibri"/>
                <w:sz w:val="22"/>
                <w:szCs w:val="22"/>
              </w:rPr>
              <w:t>Identifying Sociological Sources / Approaching the research paper</w:t>
            </w:r>
            <w:r w:rsidR="0024215D" w:rsidRPr="00EC5C20">
              <w:rPr>
                <w:rFonts w:ascii="Calibri" w:hAnsi="Calibri"/>
                <w:sz w:val="22"/>
                <w:szCs w:val="22"/>
              </w:rPr>
              <w:t xml:space="preserve"> </w:t>
            </w:r>
          </w:p>
        </w:tc>
        <w:tc>
          <w:tcPr>
            <w:tcW w:w="4590" w:type="dxa"/>
          </w:tcPr>
          <w:p w14:paraId="7459EC54" w14:textId="77777777" w:rsidR="00E30360" w:rsidRPr="00EC5C20" w:rsidRDefault="00E30360" w:rsidP="00E30360">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C5C20">
              <w:rPr>
                <w:rFonts w:asciiTheme="minorHAnsi" w:hAnsiTheme="minorHAnsi" w:cstheme="minorHAnsi"/>
                <w:color w:val="000000"/>
                <w:sz w:val="22"/>
                <w:szCs w:val="22"/>
              </w:rPr>
              <w:t xml:space="preserve">Ballantine, Roberts, and </w:t>
            </w:r>
            <w:proofErr w:type="spellStart"/>
            <w:r w:rsidRPr="00EC5C20">
              <w:rPr>
                <w:rFonts w:asciiTheme="minorHAnsi" w:hAnsiTheme="minorHAnsi" w:cstheme="minorHAnsi"/>
                <w:color w:val="000000"/>
                <w:sz w:val="22"/>
                <w:szCs w:val="22"/>
              </w:rPr>
              <w:t>Korgen</w:t>
            </w:r>
            <w:proofErr w:type="spellEnd"/>
            <w:r w:rsidRPr="00EC5C20">
              <w:rPr>
                <w:rFonts w:asciiTheme="minorHAnsi" w:hAnsiTheme="minorHAnsi" w:cstheme="minorHAnsi"/>
                <w:color w:val="000000"/>
                <w:sz w:val="22"/>
                <w:szCs w:val="22"/>
              </w:rPr>
              <w:t xml:space="preserve"> (2017)</w:t>
            </w:r>
            <w:r w:rsidRPr="00EC5C20">
              <w:rPr>
                <w:rFonts w:asciiTheme="minorHAnsi" w:hAnsiTheme="minorHAnsi" w:cstheme="minorHAnsi"/>
                <w:sz w:val="22"/>
                <w:szCs w:val="22"/>
              </w:rPr>
              <w:t xml:space="preserve">, </w:t>
            </w:r>
            <w:r w:rsidRPr="00EC5C20">
              <w:rPr>
                <w:rFonts w:ascii="Calibri" w:hAnsi="Calibri"/>
                <w:sz w:val="22"/>
                <w:szCs w:val="22"/>
              </w:rPr>
              <w:t>Ch. 10</w:t>
            </w:r>
          </w:p>
          <w:p w14:paraId="3B9E30DE" w14:textId="108D1226" w:rsidR="00D27ABF" w:rsidRPr="00EC5C20" w:rsidRDefault="00D27ABF" w:rsidP="00664E92">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D61023" w:rsidRPr="00EC5C20" w14:paraId="1BD39977" w14:textId="77777777" w:rsidTr="00710852">
        <w:tc>
          <w:tcPr>
            <w:cnfStyle w:val="001000000000" w:firstRow="0" w:lastRow="0" w:firstColumn="1" w:lastColumn="0" w:oddVBand="0" w:evenVBand="0" w:oddHBand="0" w:evenHBand="0" w:firstRowFirstColumn="0" w:firstRowLastColumn="0" w:lastRowFirstColumn="0" w:lastRowLastColumn="0"/>
            <w:tcW w:w="1440" w:type="dxa"/>
          </w:tcPr>
          <w:p w14:paraId="3DA18FF1" w14:textId="77777777" w:rsidR="00D61023" w:rsidRPr="00EC5C20" w:rsidRDefault="00D61023" w:rsidP="00D61023">
            <w:pPr>
              <w:jc w:val="center"/>
              <w:rPr>
                <w:rFonts w:ascii="Calibri" w:hAnsi="Calibri"/>
                <w:sz w:val="22"/>
                <w:szCs w:val="22"/>
              </w:rPr>
            </w:pPr>
            <w:r w:rsidRPr="00EC5C20">
              <w:rPr>
                <w:rFonts w:ascii="Calibri" w:hAnsi="Calibri"/>
                <w:sz w:val="22"/>
                <w:szCs w:val="22"/>
              </w:rPr>
              <w:t>10</w:t>
            </w:r>
          </w:p>
        </w:tc>
        <w:tc>
          <w:tcPr>
            <w:tcW w:w="4590" w:type="dxa"/>
          </w:tcPr>
          <w:p w14:paraId="0714E219" w14:textId="1ED988D3" w:rsidR="00D27ABF" w:rsidRPr="00EC5C20" w:rsidRDefault="00D27ABF" w:rsidP="00D61023">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EC5C20">
              <w:rPr>
                <w:rFonts w:ascii="Calibri" w:hAnsi="Calibri"/>
                <w:b/>
                <w:bCs/>
                <w:sz w:val="22"/>
                <w:szCs w:val="22"/>
              </w:rPr>
              <w:t xml:space="preserve">Due: Research paper topic </w:t>
            </w:r>
            <w:r w:rsidR="00E30360" w:rsidRPr="00EC5C20">
              <w:rPr>
                <w:rFonts w:ascii="Calibri" w:hAnsi="Calibri"/>
                <w:b/>
                <w:bCs/>
                <w:sz w:val="22"/>
                <w:szCs w:val="22"/>
              </w:rPr>
              <w:t xml:space="preserve">+ </w:t>
            </w:r>
            <w:r w:rsidRPr="00EC5C20">
              <w:rPr>
                <w:rFonts w:ascii="Calibri" w:hAnsi="Calibri"/>
                <w:b/>
                <w:bCs/>
                <w:sz w:val="22"/>
                <w:szCs w:val="22"/>
              </w:rPr>
              <w:t xml:space="preserve"> </w:t>
            </w:r>
          </w:p>
          <w:p w14:paraId="1A62D16F" w14:textId="0500EB20" w:rsidR="00E30360" w:rsidRPr="00EC5C20" w:rsidRDefault="00E30360" w:rsidP="00D61023">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EC5C20">
              <w:rPr>
                <w:rFonts w:ascii="Calibri" w:hAnsi="Calibri"/>
                <w:b/>
                <w:bCs/>
                <w:sz w:val="22"/>
                <w:szCs w:val="22"/>
              </w:rPr>
              <w:t>Annotated bibliography for 2 scholarly sources</w:t>
            </w:r>
          </w:p>
          <w:p w14:paraId="1C800A0E" w14:textId="10F48DED" w:rsidR="00E30360" w:rsidRPr="00EC5C20" w:rsidRDefault="00DB1EB4" w:rsidP="00D61023">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EC5C20">
              <w:rPr>
                <w:rFonts w:ascii="Calibri" w:hAnsi="Calibri"/>
                <w:b/>
                <w:bCs/>
                <w:sz w:val="22"/>
                <w:szCs w:val="22"/>
              </w:rPr>
              <w:t xml:space="preserve">Presentation  </w:t>
            </w:r>
          </w:p>
        </w:tc>
        <w:tc>
          <w:tcPr>
            <w:tcW w:w="4590" w:type="dxa"/>
          </w:tcPr>
          <w:p w14:paraId="16CA246B" w14:textId="0EFDE924" w:rsidR="00D27ABF" w:rsidRPr="00EC5C20" w:rsidRDefault="00D27ABF" w:rsidP="00D27AB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EC5C20">
              <w:rPr>
                <w:rFonts w:ascii="Calibri" w:hAnsi="Calibri"/>
                <w:sz w:val="22"/>
                <w:szCs w:val="22"/>
              </w:rPr>
              <w:t>Ahmed (2017), Introduction</w:t>
            </w:r>
          </w:p>
          <w:p w14:paraId="3DE5B96F" w14:textId="3107A95F" w:rsidR="00E30360" w:rsidRPr="00EC5C20" w:rsidRDefault="00E30360" w:rsidP="00D27AB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EC5C20">
              <w:rPr>
                <w:rFonts w:ascii="Calibri" w:hAnsi="Calibri"/>
                <w:b/>
                <w:sz w:val="22"/>
                <w:szCs w:val="22"/>
              </w:rPr>
              <w:t>Reflection #4 Due</w:t>
            </w:r>
          </w:p>
          <w:p w14:paraId="7FF958E1" w14:textId="533D2733" w:rsidR="00D27ABF" w:rsidRPr="00EC5C20" w:rsidRDefault="00D27ABF" w:rsidP="00D610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D61023" w:rsidRPr="00EC5C20" w14:paraId="62BD1B59" w14:textId="77777777" w:rsidTr="00710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FB32919" w14:textId="77777777" w:rsidR="00D61023" w:rsidRPr="00EC5C20" w:rsidRDefault="00D61023" w:rsidP="00D61023">
            <w:pPr>
              <w:jc w:val="center"/>
              <w:rPr>
                <w:rFonts w:ascii="Calibri" w:hAnsi="Calibri"/>
                <w:sz w:val="22"/>
                <w:szCs w:val="22"/>
              </w:rPr>
            </w:pPr>
            <w:r w:rsidRPr="00EC5C20">
              <w:rPr>
                <w:rFonts w:ascii="Calibri" w:hAnsi="Calibri"/>
                <w:sz w:val="22"/>
                <w:szCs w:val="22"/>
              </w:rPr>
              <w:t>11</w:t>
            </w:r>
          </w:p>
        </w:tc>
        <w:tc>
          <w:tcPr>
            <w:tcW w:w="4590" w:type="dxa"/>
          </w:tcPr>
          <w:p w14:paraId="1EA5513A" w14:textId="77777777" w:rsidR="00D61023" w:rsidRPr="00EC5C20" w:rsidRDefault="00D61023" w:rsidP="00D6102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C5C20">
              <w:rPr>
                <w:rFonts w:ascii="Calibri" w:hAnsi="Calibri"/>
                <w:sz w:val="22"/>
                <w:szCs w:val="22"/>
              </w:rPr>
              <w:t>Smith, Christian et. al.  (2013)</w:t>
            </w:r>
          </w:p>
          <w:p w14:paraId="233F605F" w14:textId="38E73844" w:rsidR="00E30360" w:rsidRPr="00EC5C20" w:rsidRDefault="00E30360" w:rsidP="00D61023">
            <w:pPr>
              <w:cnfStyle w:val="000000100000" w:firstRow="0" w:lastRow="0" w:firstColumn="0" w:lastColumn="0" w:oddVBand="0" w:evenVBand="0" w:oddHBand="1" w:evenHBand="0" w:firstRowFirstColumn="0" w:firstRowLastColumn="0" w:lastRowFirstColumn="0" w:lastRowLastColumn="0"/>
              <w:rPr>
                <w:rFonts w:ascii="Calibri" w:hAnsi="Calibri"/>
                <w:b/>
                <w:bCs/>
                <w:sz w:val="22"/>
                <w:szCs w:val="22"/>
              </w:rPr>
            </w:pPr>
            <w:r w:rsidRPr="00EC5C20">
              <w:rPr>
                <w:rFonts w:ascii="Calibri" w:hAnsi="Calibri"/>
                <w:b/>
                <w:bCs/>
                <w:sz w:val="22"/>
                <w:szCs w:val="22"/>
              </w:rPr>
              <w:t>Due: Add 3</w:t>
            </w:r>
            <w:r w:rsidRPr="00EC5C20">
              <w:rPr>
                <w:rFonts w:ascii="Calibri" w:hAnsi="Calibri"/>
                <w:b/>
                <w:bCs/>
                <w:sz w:val="22"/>
                <w:szCs w:val="22"/>
                <w:vertAlign w:val="superscript"/>
              </w:rPr>
              <w:t>rd</w:t>
            </w:r>
            <w:r w:rsidRPr="00EC5C20">
              <w:rPr>
                <w:rFonts w:ascii="Calibri" w:hAnsi="Calibri"/>
                <w:b/>
                <w:bCs/>
                <w:sz w:val="22"/>
                <w:szCs w:val="22"/>
              </w:rPr>
              <w:t xml:space="preserve"> scholarly source to annotated bibliography</w:t>
            </w:r>
          </w:p>
        </w:tc>
        <w:tc>
          <w:tcPr>
            <w:tcW w:w="4590" w:type="dxa"/>
          </w:tcPr>
          <w:p w14:paraId="065CDD78" w14:textId="57DB4606" w:rsidR="00D61023" w:rsidRPr="00EC5C20" w:rsidRDefault="00D61023" w:rsidP="00D610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themeColor="text1"/>
                <w:sz w:val="22"/>
                <w:szCs w:val="22"/>
              </w:rPr>
            </w:pPr>
            <w:r w:rsidRPr="00EC5C20">
              <w:rPr>
                <w:rFonts w:asciiTheme="minorHAnsi" w:hAnsiTheme="minorHAnsi" w:cstheme="minorHAnsi"/>
                <w:color w:val="000000"/>
                <w:sz w:val="22"/>
                <w:szCs w:val="22"/>
              </w:rPr>
              <w:t xml:space="preserve">Ballantine, Roberts, and </w:t>
            </w:r>
            <w:proofErr w:type="spellStart"/>
            <w:r w:rsidRPr="00EC5C20">
              <w:rPr>
                <w:rFonts w:asciiTheme="minorHAnsi" w:hAnsiTheme="minorHAnsi" w:cstheme="minorHAnsi"/>
                <w:color w:val="000000"/>
                <w:sz w:val="22"/>
                <w:szCs w:val="22"/>
              </w:rPr>
              <w:t>Korgen</w:t>
            </w:r>
            <w:proofErr w:type="spellEnd"/>
            <w:r w:rsidRPr="00EC5C20">
              <w:rPr>
                <w:rFonts w:asciiTheme="minorHAnsi" w:hAnsiTheme="minorHAnsi" w:cstheme="minorHAnsi"/>
                <w:color w:val="000000"/>
                <w:sz w:val="22"/>
                <w:szCs w:val="22"/>
              </w:rPr>
              <w:t xml:space="preserve"> (2017)</w:t>
            </w:r>
            <w:r w:rsidRPr="00EC5C20">
              <w:rPr>
                <w:rFonts w:asciiTheme="minorHAnsi" w:hAnsiTheme="minorHAnsi" w:cstheme="minorHAnsi"/>
                <w:sz w:val="22"/>
                <w:szCs w:val="22"/>
              </w:rPr>
              <w:t xml:space="preserve">, </w:t>
            </w:r>
            <w:r w:rsidRPr="00EC5C20">
              <w:rPr>
                <w:rFonts w:ascii="Calibri" w:eastAsia="Times New Roman" w:hAnsi="Calibri"/>
                <w:color w:val="000000" w:themeColor="text1"/>
                <w:sz w:val="22"/>
                <w:szCs w:val="22"/>
              </w:rPr>
              <w:t>Ch. 1</w:t>
            </w:r>
            <w:r w:rsidR="00E30360" w:rsidRPr="00EC5C20">
              <w:rPr>
                <w:rFonts w:ascii="Calibri" w:eastAsia="Times New Roman" w:hAnsi="Calibri"/>
                <w:color w:val="000000" w:themeColor="text1"/>
                <w:sz w:val="22"/>
                <w:szCs w:val="22"/>
              </w:rPr>
              <w:t>1</w:t>
            </w:r>
          </w:p>
          <w:p w14:paraId="0B23428F" w14:textId="33A903C2" w:rsidR="00D27ABF" w:rsidRPr="00EC5C20" w:rsidRDefault="00D27ABF" w:rsidP="00D6102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C5C20">
              <w:rPr>
                <w:rFonts w:ascii="Calibri" w:hAnsi="Calibri"/>
                <w:b/>
                <w:sz w:val="22"/>
                <w:szCs w:val="22"/>
              </w:rPr>
              <w:t>Reflection #5 Due</w:t>
            </w:r>
          </w:p>
        </w:tc>
      </w:tr>
      <w:tr w:rsidR="00D61023" w:rsidRPr="00EC5C20" w14:paraId="171F85BD" w14:textId="77777777" w:rsidTr="00710852">
        <w:tc>
          <w:tcPr>
            <w:cnfStyle w:val="001000000000" w:firstRow="0" w:lastRow="0" w:firstColumn="1" w:lastColumn="0" w:oddVBand="0" w:evenVBand="0" w:oddHBand="0" w:evenHBand="0" w:firstRowFirstColumn="0" w:firstRowLastColumn="0" w:lastRowFirstColumn="0" w:lastRowLastColumn="0"/>
            <w:tcW w:w="1440" w:type="dxa"/>
          </w:tcPr>
          <w:p w14:paraId="0BCF1667" w14:textId="77777777" w:rsidR="00D61023" w:rsidRPr="00EC5C20" w:rsidRDefault="00D61023" w:rsidP="00D61023">
            <w:pPr>
              <w:jc w:val="center"/>
              <w:rPr>
                <w:rFonts w:ascii="Calibri" w:hAnsi="Calibri"/>
                <w:sz w:val="22"/>
                <w:szCs w:val="22"/>
              </w:rPr>
            </w:pPr>
            <w:r w:rsidRPr="00EC5C20">
              <w:rPr>
                <w:rFonts w:ascii="Calibri" w:hAnsi="Calibri"/>
                <w:sz w:val="22"/>
                <w:szCs w:val="22"/>
              </w:rPr>
              <w:t>12</w:t>
            </w:r>
          </w:p>
        </w:tc>
        <w:tc>
          <w:tcPr>
            <w:tcW w:w="4590" w:type="dxa"/>
          </w:tcPr>
          <w:p w14:paraId="34D69C87" w14:textId="103F14AF" w:rsidR="00D61023" w:rsidRPr="00EC5C20" w:rsidRDefault="00D61023" w:rsidP="00D610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EC5C20">
              <w:rPr>
                <w:rFonts w:asciiTheme="minorHAnsi" w:hAnsiTheme="minorHAnsi" w:cstheme="minorHAnsi"/>
                <w:color w:val="000000"/>
                <w:sz w:val="22"/>
                <w:szCs w:val="22"/>
              </w:rPr>
              <w:t xml:space="preserve">Ballantine, Roberts, and </w:t>
            </w:r>
            <w:proofErr w:type="spellStart"/>
            <w:r w:rsidRPr="00EC5C20">
              <w:rPr>
                <w:rFonts w:asciiTheme="minorHAnsi" w:hAnsiTheme="minorHAnsi" w:cstheme="minorHAnsi"/>
                <w:color w:val="000000"/>
                <w:sz w:val="22"/>
                <w:szCs w:val="22"/>
              </w:rPr>
              <w:t>Korgen</w:t>
            </w:r>
            <w:proofErr w:type="spellEnd"/>
            <w:r w:rsidRPr="00EC5C20">
              <w:rPr>
                <w:rFonts w:asciiTheme="minorHAnsi" w:hAnsiTheme="minorHAnsi" w:cstheme="minorHAnsi"/>
                <w:color w:val="000000"/>
                <w:sz w:val="22"/>
                <w:szCs w:val="22"/>
              </w:rPr>
              <w:t xml:space="preserve"> (2017)</w:t>
            </w:r>
            <w:r w:rsidRPr="00EC5C20">
              <w:rPr>
                <w:rFonts w:asciiTheme="minorHAnsi" w:hAnsiTheme="minorHAnsi" w:cstheme="minorHAnsi"/>
                <w:sz w:val="22"/>
                <w:szCs w:val="22"/>
              </w:rPr>
              <w:t xml:space="preserve">, </w:t>
            </w:r>
            <w:r w:rsidRPr="00EC5C20">
              <w:rPr>
                <w:rFonts w:ascii="Calibri" w:eastAsia="Times New Roman" w:hAnsi="Calibri"/>
                <w:color w:val="000000" w:themeColor="text1"/>
                <w:sz w:val="22"/>
                <w:szCs w:val="22"/>
              </w:rPr>
              <w:t>Ch. 1</w:t>
            </w:r>
            <w:r w:rsidR="00E30360" w:rsidRPr="00EC5C20">
              <w:rPr>
                <w:rFonts w:ascii="Calibri" w:eastAsia="Times New Roman" w:hAnsi="Calibri"/>
                <w:color w:val="000000" w:themeColor="text1"/>
                <w:sz w:val="22"/>
                <w:szCs w:val="22"/>
              </w:rPr>
              <w:t>2</w:t>
            </w:r>
            <w:r w:rsidRPr="00EC5C20">
              <w:rPr>
                <w:rFonts w:ascii="Calibri" w:eastAsia="Times New Roman" w:hAnsi="Calibri"/>
                <w:color w:val="000000" w:themeColor="text1"/>
                <w:sz w:val="22"/>
                <w:szCs w:val="22"/>
              </w:rPr>
              <w:t xml:space="preserve"> </w:t>
            </w:r>
          </w:p>
        </w:tc>
        <w:tc>
          <w:tcPr>
            <w:tcW w:w="4590" w:type="dxa"/>
          </w:tcPr>
          <w:p w14:paraId="386F4978" w14:textId="77777777" w:rsidR="00D27ABF" w:rsidRPr="00EC5C20" w:rsidRDefault="00D27ABF" w:rsidP="00D27ABF">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EC5C20">
              <w:rPr>
                <w:rFonts w:ascii="Calibri" w:hAnsi="Calibri"/>
                <w:sz w:val="22"/>
                <w:szCs w:val="22"/>
              </w:rPr>
              <w:t>Peer Review and  Revision Workshop</w:t>
            </w:r>
          </w:p>
          <w:p w14:paraId="2F422202" w14:textId="1526FCE8" w:rsidR="00D61023" w:rsidRPr="00EC5C20" w:rsidRDefault="00CD66C7" w:rsidP="00D610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EC5C20">
              <w:rPr>
                <w:rFonts w:ascii="Calibri" w:hAnsi="Calibri"/>
                <w:b/>
                <w:sz w:val="22"/>
                <w:szCs w:val="22"/>
              </w:rPr>
              <w:t xml:space="preserve">Due: </w:t>
            </w:r>
            <w:r w:rsidR="00D27ABF" w:rsidRPr="00EC5C20">
              <w:rPr>
                <w:rFonts w:ascii="Calibri" w:hAnsi="Calibri"/>
                <w:b/>
                <w:sz w:val="22"/>
                <w:szCs w:val="22"/>
              </w:rPr>
              <w:t xml:space="preserve">First Draft of Research Paper </w:t>
            </w:r>
          </w:p>
        </w:tc>
      </w:tr>
      <w:tr w:rsidR="00D61023" w:rsidRPr="00EC5C20" w14:paraId="69C0A889" w14:textId="77777777" w:rsidTr="0071085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440" w:type="dxa"/>
          </w:tcPr>
          <w:p w14:paraId="2F5A636D" w14:textId="77777777" w:rsidR="00D61023" w:rsidRPr="00EC5C20" w:rsidRDefault="00D61023" w:rsidP="00D61023">
            <w:pPr>
              <w:jc w:val="center"/>
              <w:rPr>
                <w:rFonts w:ascii="Calibri" w:hAnsi="Calibri"/>
                <w:sz w:val="22"/>
                <w:szCs w:val="22"/>
              </w:rPr>
            </w:pPr>
            <w:r w:rsidRPr="00EC5C20">
              <w:rPr>
                <w:rFonts w:ascii="Calibri" w:hAnsi="Calibri"/>
                <w:sz w:val="22"/>
                <w:szCs w:val="22"/>
              </w:rPr>
              <w:t>13</w:t>
            </w:r>
          </w:p>
        </w:tc>
        <w:tc>
          <w:tcPr>
            <w:tcW w:w="4590" w:type="dxa"/>
          </w:tcPr>
          <w:p w14:paraId="469BF43B" w14:textId="0D0B9341" w:rsidR="00D27ABF" w:rsidRPr="00EC5C20" w:rsidRDefault="00D27ABF" w:rsidP="00D27AB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C5C20">
              <w:rPr>
                <w:rFonts w:asciiTheme="minorHAnsi" w:hAnsiTheme="minorHAnsi" w:cstheme="minorHAnsi"/>
                <w:color w:val="000000"/>
                <w:sz w:val="22"/>
                <w:szCs w:val="22"/>
              </w:rPr>
              <w:t xml:space="preserve">Ballantine, Roberts, and </w:t>
            </w:r>
            <w:proofErr w:type="spellStart"/>
            <w:r w:rsidRPr="00EC5C20">
              <w:rPr>
                <w:rFonts w:asciiTheme="minorHAnsi" w:hAnsiTheme="minorHAnsi" w:cstheme="minorHAnsi"/>
                <w:color w:val="000000"/>
                <w:sz w:val="22"/>
                <w:szCs w:val="22"/>
              </w:rPr>
              <w:t>Korgen</w:t>
            </w:r>
            <w:proofErr w:type="spellEnd"/>
            <w:r w:rsidRPr="00EC5C20">
              <w:rPr>
                <w:rFonts w:asciiTheme="minorHAnsi" w:hAnsiTheme="minorHAnsi" w:cstheme="minorHAnsi"/>
                <w:color w:val="000000"/>
                <w:sz w:val="22"/>
                <w:szCs w:val="22"/>
              </w:rPr>
              <w:t xml:space="preserve"> (2017)</w:t>
            </w:r>
            <w:r w:rsidRPr="00EC5C20">
              <w:rPr>
                <w:rFonts w:asciiTheme="minorHAnsi" w:hAnsiTheme="minorHAnsi" w:cstheme="minorHAnsi"/>
                <w:sz w:val="22"/>
                <w:szCs w:val="22"/>
              </w:rPr>
              <w:t xml:space="preserve">, </w:t>
            </w:r>
            <w:r w:rsidRPr="00EC5C20">
              <w:rPr>
                <w:rFonts w:ascii="Calibri" w:hAnsi="Calibri"/>
                <w:sz w:val="22"/>
                <w:szCs w:val="22"/>
              </w:rPr>
              <w:t>Ch. 1</w:t>
            </w:r>
            <w:r w:rsidR="00E30360" w:rsidRPr="00EC5C20">
              <w:rPr>
                <w:rFonts w:ascii="Calibri" w:hAnsi="Calibri"/>
                <w:sz w:val="22"/>
                <w:szCs w:val="22"/>
              </w:rPr>
              <w:t>3</w:t>
            </w:r>
          </w:p>
          <w:p w14:paraId="39A5162E" w14:textId="477F4B00" w:rsidR="00D27ABF" w:rsidRPr="00EC5C20" w:rsidRDefault="00D27ABF" w:rsidP="00D61023">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p>
        </w:tc>
        <w:tc>
          <w:tcPr>
            <w:tcW w:w="4590" w:type="dxa"/>
          </w:tcPr>
          <w:p w14:paraId="17E92C5F" w14:textId="3FD1028D" w:rsidR="00D61023" w:rsidRPr="00EC5C20" w:rsidRDefault="00D61023" w:rsidP="00D6102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themeColor="text1"/>
                <w:sz w:val="22"/>
                <w:szCs w:val="22"/>
              </w:rPr>
            </w:pPr>
            <w:r w:rsidRPr="00EC5C20">
              <w:rPr>
                <w:rFonts w:asciiTheme="minorHAnsi" w:hAnsiTheme="minorHAnsi" w:cstheme="minorHAnsi"/>
                <w:color w:val="000000"/>
                <w:sz w:val="22"/>
                <w:szCs w:val="22"/>
              </w:rPr>
              <w:t xml:space="preserve">Ballantine, Roberts, and </w:t>
            </w:r>
            <w:proofErr w:type="spellStart"/>
            <w:r w:rsidRPr="00EC5C20">
              <w:rPr>
                <w:rFonts w:asciiTheme="minorHAnsi" w:hAnsiTheme="minorHAnsi" w:cstheme="minorHAnsi"/>
                <w:color w:val="000000"/>
                <w:sz w:val="22"/>
                <w:szCs w:val="22"/>
              </w:rPr>
              <w:t>Korgen</w:t>
            </w:r>
            <w:proofErr w:type="spellEnd"/>
            <w:r w:rsidRPr="00EC5C20">
              <w:rPr>
                <w:rFonts w:asciiTheme="minorHAnsi" w:hAnsiTheme="minorHAnsi" w:cstheme="minorHAnsi"/>
                <w:color w:val="000000"/>
                <w:sz w:val="22"/>
                <w:szCs w:val="22"/>
              </w:rPr>
              <w:t xml:space="preserve"> (2017)</w:t>
            </w:r>
            <w:r w:rsidRPr="00EC5C20">
              <w:rPr>
                <w:rFonts w:asciiTheme="minorHAnsi" w:hAnsiTheme="minorHAnsi" w:cstheme="minorHAnsi"/>
                <w:sz w:val="22"/>
                <w:szCs w:val="22"/>
              </w:rPr>
              <w:t xml:space="preserve">, </w:t>
            </w:r>
            <w:r w:rsidRPr="00EC5C20">
              <w:rPr>
                <w:rFonts w:ascii="Calibri" w:eastAsia="Times New Roman" w:hAnsi="Calibri"/>
                <w:color w:val="000000" w:themeColor="text1"/>
                <w:sz w:val="22"/>
                <w:szCs w:val="22"/>
              </w:rPr>
              <w:t>Ch. 1</w:t>
            </w:r>
            <w:r w:rsidR="00E30360" w:rsidRPr="00EC5C20">
              <w:rPr>
                <w:rFonts w:ascii="Calibri" w:eastAsia="Times New Roman" w:hAnsi="Calibri"/>
                <w:color w:val="000000" w:themeColor="text1"/>
                <w:sz w:val="22"/>
                <w:szCs w:val="22"/>
              </w:rPr>
              <w:t>4</w:t>
            </w:r>
          </w:p>
          <w:p w14:paraId="0D50A46D" w14:textId="1B390B16" w:rsidR="00D61023" w:rsidRPr="00EC5C20" w:rsidRDefault="00D61023" w:rsidP="00D27ABF">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p>
        </w:tc>
      </w:tr>
      <w:tr w:rsidR="00D61023" w:rsidRPr="00EC5C20" w14:paraId="5FC7E7AA" w14:textId="77777777" w:rsidTr="00710852">
        <w:tc>
          <w:tcPr>
            <w:cnfStyle w:val="001000000000" w:firstRow="0" w:lastRow="0" w:firstColumn="1" w:lastColumn="0" w:oddVBand="0" w:evenVBand="0" w:oddHBand="0" w:evenHBand="0" w:firstRowFirstColumn="0" w:firstRowLastColumn="0" w:lastRowFirstColumn="0" w:lastRowLastColumn="0"/>
            <w:tcW w:w="1440" w:type="dxa"/>
          </w:tcPr>
          <w:p w14:paraId="1F0E7FCA" w14:textId="77777777" w:rsidR="00D61023" w:rsidRPr="00EC5C20" w:rsidRDefault="00D61023" w:rsidP="00D61023">
            <w:pPr>
              <w:jc w:val="center"/>
              <w:rPr>
                <w:rFonts w:ascii="Calibri" w:hAnsi="Calibri"/>
                <w:sz w:val="22"/>
                <w:szCs w:val="22"/>
              </w:rPr>
            </w:pPr>
            <w:r w:rsidRPr="00EC5C20">
              <w:rPr>
                <w:rFonts w:ascii="Calibri" w:hAnsi="Calibri"/>
                <w:sz w:val="22"/>
                <w:szCs w:val="22"/>
              </w:rPr>
              <w:t>14</w:t>
            </w:r>
          </w:p>
        </w:tc>
        <w:tc>
          <w:tcPr>
            <w:tcW w:w="4590" w:type="dxa"/>
          </w:tcPr>
          <w:p w14:paraId="0A493111" w14:textId="322911DF" w:rsidR="00D61023" w:rsidRPr="00EC5C20" w:rsidRDefault="00E30360" w:rsidP="00D6102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themeColor="text1"/>
                <w:sz w:val="22"/>
                <w:szCs w:val="22"/>
              </w:rPr>
            </w:pPr>
            <w:r w:rsidRPr="00EC5C20">
              <w:rPr>
                <w:rFonts w:asciiTheme="minorHAnsi" w:hAnsiTheme="minorHAnsi" w:cstheme="minorHAnsi"/>
                <w:color w:val="000000"/>
                <w:sz w:val="22"/>
                <w:szCs w:val="22"/>
              </w:rPr>
              <w:t xml:space="preserve">Ballantine, Roberts, and </w:t>
            </w:r>
            <w:proofErr w:type="spellStart"/>
            <w:r w:rsidRPr="00EC5C20">
              <w:rPr>
                <w:rFonts w:asciiTheme="minorHAnsi" w:hAnsiTheme="minorHAnsi" w:cstheme="minorHAnsi"/>
                <w:color w:val="000000"/>
                <w:sz w:val="22"/>
                <w:szCs w:val="22"/>
              </w:rPr>
              <w:t>Korgen</w:t>
            </w:r>
            <w:proofErr w:type="spellEnd"/>
            <w:r w:rsidRPr="00EC5C20">
              <w:rPr>
                <w:rFonts w:asciiTheme="minorHAnsi" w:hAnsiTheme="minorHAnsi" w:cstheme="minorHAnsi"/>
                <w:color w:val="000000"/>
                <w:sz w:val="22"/>
                <w:szCs w:val="22"/>
              </w:rPr>
              <w:t xml:space="preserve"> (2017)</w:t>
            </w:r>
            <w:r w:rsidRPr="00EC5C20">
              <w:rPr>
                <w:rFonts w:asciiTheme="minorHAnsi" w:hAnsiTheme="minorHAnsi" w:cstheme="minorHAnsi"/>
                <w:sz w:val="22"/>
                <w:szCs w:val="22"/>
              </w:rPr>
              <w:t xml:space="preserve">, </w:t>
            </w:r>
            <w:r w:rsidRPr="00EC5C20">
              <w:rPr>
                <w:rFonts w:ascii="Calibri" w:eastAsia="Times New Roman" w:hAnsi="Calibri"/>
                <w:color w:val="000000" w:themeColor="text1"/>
                <w:sz w:val="22"/>
                <w:szCs w:val="22"/>
              </w:rPr>
              <w:t xml:space="preserve"> Ch. 15</w:t>
            </w:r>
          </w:p>
        </w:tc>
        <w:tc>
          <w:tcPr>
            <w:tcW w:w="4590" w:type="dxa"/>
          </w:tcPr>
          <w:p w14:paraId="34EC13FF" w14:textId="10F56B7B" w:rsidR="00D61023" w:rsidRPr="00EC5C20" w:rsidRDefault="00D61023" w:rsidP="008C1167">
            <w:pPr>
              <w:cnfStyle w:val="000000000000" w:firstRow="0" w:lastRow="0" w:firstColumn="0" w:lastColumn="0" w:oddVBand="0" w:evenVBand="0" w:oddHBand="0" w:evenHBand="0" w:firstRowFirstColumn="0" w:firstRowLastColumn="0" w:lastRowFirstColumn="0" w:lastRowLastColumn="0"/>
              <w:rPr>
                <w:rFonts w:ascii="Calibri" w:hAnsi="Calibri"/>
                <w:b/>
                <w:sz w:val="22"/>
                <w:szCs w:val="22"/>
              </w:rPr>
            </w:pPr>
            <w:r w:rsidRPr="00EC5C20">
              <w:rPr>
                <w:rFonts w:ascii="Calibri" w:hAnsi="Calibri"/>
                <w:b/>
                <w:sz w:val="22"/>
                <w:szCs w:val="22"/>
              </w:rPr>
              <w:t xml:space="preserve">Final Papers </w:t>
            </w:r>
            <w:r w:rsidR="008C1167" w:rsidRPr="00EC5C20">
              <w:rPr>
                <w:rFonts w:ascii="Calibri" w:hAnsi="Calibri"/>
                <w:b/>
                <w:sz w:val="22"/>
                <w:szCs w:val="22"/>
              </w:rPr>
              <w:t xml:space="preserve">+ Presentations </w:t>
            </w:r>
            <w:r w:rsidRPr="00EC5C20">
              <w:rPr>
                <w:rFonts w:ascii="Calibri" w:hAnsi="Calibri"/>
                <w:b/>
                <w:sz w:val="22"/>
                <w:szCs w:val="22"/>
              </w:rPr>
              <w:t xml:space="preserve">Due </w:t>
            </w:r>
          </w:p>
        </w:tc>
      </w:tr>
      <w:tr w:rsidR="00D61023" w:rsidRPr="00EC5C20" w14:paraId="6CD5EC70" w14:textId="77777777" w:rsidTr="00710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30F5048" w14:textId="77777777" w:rsidR="00D61023" w:rsidRPr="00EC5C20" w:rsidRDefault="00D61023" w:rsidP="00D61023">
            <w:pPr>
              <w:jc w:val="center"/>
              <w:rPr>
                <w:rFonts w:ascii="Calibri" w:hAnsi="Calibri"/>
                <w:sz w:val="22"/>
                <w:szCs w:val="22"/>
              </w:rPr>
            </w:pPr>
            <w:r w:rsidRPr="00EC5C20">
              <w:rPr>
                <w:rFonts w:ascii="Calibri" w:hAnsi="Calibri"/>
                <w:sz w:val="22"/>
                <w:szCs w:val="22"/>
              </w:rPr>
              <w:t>15</w:t>
            </w:r>
          </w:p>
        </w:tc>
        <w:tc>
          <w:tcPr>
            <w:tcW w:w="4590" w:type="dxa"/>
          </w:tcPr>
          <w:p w14:paraId="4FEDA6DB" w14:textId="2F35BE0D" w:rsidR="00D61023" w:rsidRPr="00EC5C20" w:rsidRDefault="00D61023" w:rsidP="00D61023">
            <w:pPr>
              <w:cnfStyle w:val="000000100000" w:firstRow="0" w:lastRow="0" w:firstColumn="0" w:lastColumn="0" w:oddVBand="0" w:evenVBand="0" w:oddHBand="1" w:evenHBand="0" w:firstRowFirstColumn="0" w:firstRowLastColumn="0" w:lastRowFirstColumn="0" w:lastRowLastColumn="0"/>
              <w:rPr>
                <w:rFonts w:ascii="Calibri" w:hAnsi="Calibri"/>
                <w:b/>
                <w:sz w:val="22"/>
                <w:szCs w:val="22"/>
              </w:rPr>
            </w:pPr>
            <w:r w:rsidRPr="00EC5C20">
              <w:rPr>
                <w:rFonts w:ascii="Calibri" w:hAnsi="Calibri"/>
                <w:b/>
                <w:sz w:val="22"/>
                <w:szCs w:val="22"/>
              </w:rPr>
              <w:t>Final Exam</w:t>
            </w:r>
          </w:p>
          <w:p w14:paraId="4D87A6BC" w14:textId="05DD0F86" w:rsidR="00D61023" w:rsidRPr="00EC5C20" w:rsidRDefault="00D61023" w:rsidP="00D6102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C5C20">
              <w:rPr>
                <w:rFonts w:ascii="Calibri" w:hAnsi="Calibri"/>
                <w:sz w:val="22"/>
                <w:szCs w:val="22"/>
              </w:rPr>
              <w:t>(Focused on Terms, Concepts, Theories)</w:t>
            </w:r>
          </w:p>
        </w:tc>
        <w:tc>
          <w:tcPr>
            <w:tcW w:w="4590" w:type="dxa"/>
          </w:tcPr>
          <w:p w14:paraId="68144632" w14:textId="7480BFE0" w:rsidR="00D61023" w:rsidRPr="00EC5C20" w:rsidRDefault="00D61023" w:rsidP="00D61023">
            <w:pPr>
              <w:cnfStyle w:val="000000100000" w:firstRow="0" w:lastRow="0" w:firstColumn="0" w:lastColumn="0" w:oddVBand="0" w:evenVBand="0" w:oddHBand="1" w:evenHBand="0" w:firstRowFirstColumn="0" w:firstRowLastColumn="0" w:lastRowFirstColumn="0" w:lastRowLastColumn="0"/>
              <w:rPr>
                <w:rFonts w:ascii="Calibri" w:hAnsi="Calibri"/>
                <w:sz w:val="22"/>
                <w:szCs w:val="22"/>
              </w:rPr>
            </w:pPr>
            <w:r w:rsidRPr="00EC5C20">
              <w:rPr>
                <w:rFonts w:ascii="Calibri" w:hAnsi="Calibri"/>
                <w:b/>
                <w:sz w:val="22"/>
                <w:szCs w:val="22"/>
              </w:rPr>
              <w:t xml:space="preserve"> </w:t>
            </w:r>
          </w:p>
        </w:tc>
      </w:tr>
    </w:tbl>
    <w:p w14:paraId="4B1C5343" w14:textId="77777777" w:rsidR="009B7FEF" w:rsidRPr="00EC5C20" w:rsidRDefault="009B7FEF" w:rsidP="009B7FEF">
      <w:pPr>
        <w:rPr>
          <w:rFonts w:ascii="Calibri" w:hAnsi="Calibri" w:cs="Arial"/>
          <w:b/>
          <w:sz w:val="22"/>
          <w:szCs w:val="22"/>
        </w:rPr>
      </w:pPr>
    </w:p>
    <w:p w14:paraId="5BDFCCF7" w14:textId="77777777" w:rsidR="009B7FEF" w:rsidRPr="00EC5C20" w:rsidRDefault="009B7FEF" w:rsidP="009B7FEF">
      <w:pPr>
        <w:ind w:hanging="630"/>
        <w:rPr>
          <w:rFonts w:ascii="Calibri" w:hAnsi="Calibri" w:cs="Arial"/>
          <w:b/>
          <w:sz w:val="22"/>
          <w:szCs w:val="22"/>
        </w:rPr>
      </w:pPr>
    </w:p>
    <w:p w14:paraId="27D47838" w14:textId="6E4546F8" w:rsidR="00410939" w:rsidRPr="00EC5C20" w:rsidRDefault="008A2B27" w:rsidP="009B7FEF">
      <w:pPr>
        <w:ind w:hanging="630"/>
        <w:rPr>
          <w:rFonts w:ascii="Calibri" w:hAnsi="Calibri" w:cs="Arial"/>
          <w:b/>
          <w:sz w:val="22"/>
          <w:szCs w:val="22"/>
        </w:rPr>
      </w:pPr>
      <w:r w:rsidRPr="00EC5C20">
        <w:rPr>
          <w:rFonts w:ascii="Calibri" w:hAnsi="Calibri" w:cs="Arial"/>
          <w:b/>
          <w:sz w:val="22"/>
          <w:szCs w:val="22"/>
        </w:rPr>
        <w:t>Summary of Major Assignments (Note: rubrics will be provided for each of these projects)</w:t>
      </w:r>
    </w:p>
    <w:p w14:paraId="72C08915" w14:textId="77777777" w:rsidR="0055162C" w:rsidRPr="00EC5C20" w:rsidRDefault="0055162C" w:rsidP="009B7FEF">
      <w:pPr>
        <w:ind w:hanging="630"/>
        <w:rPr>
          <w:rFonts w:ascii="Calibri" w:hAnsi="Calibri" w:cs="Arial"/>
          <w:b/>
          <w:sz w:val="22"/>
          <w:szCs w:val="22"/>
        </w:rPr>
      </w:pPr>
    </w:p>
    <w:p w14:paraId="1F3BCC36" w14:textId="76B2E48B" w:rsidR="00410939" w:rsidRPr="00EC5C20" w:rsidRDefault="00410939" w:rsidP="00410939">
      <w:pPr>
        <w:pStyle w:val="ListParagraph"/>
        <w:keepNext/>
        <w:numPr>
          <w:ilvl w:val="0"/>
          <w:numId w:val="15"/>
        </w:numPr>
        <w:rPr>
          <w:rFonts w:ascii="Calibri" w:hAnsi="Calibri" w:cs="Arial"/>
          <w:b/>
          <w:sz w:val="22"/>
          <w:szCs w:val="22"/>
        </w:rPr>
      </w:pPr>
      <w:r w:rsidRPr="00EC5C20">
        <w:rPr>
          <w:rFonts w:ascii="Calibri" w:hAnsi="Calibri" w:cs="Arial"/>
          <w:b/>
          <w:sz w:val="22"/>
          <w:szCs w:val="22"/>
        </w:rPr>
        <w:t xml:space="preserve">Section Reflections: </w:t>
      </w:r>
      <w:r w:rsidR="0055162C" w:rsidRPr="00EC5C20">
        <w:rPr>
          <w:rFonts w:asciiTheme="minorHAnsi" w:hAnsiTheme="minorHAnsi" w:cstheme="minorHAnsi"/>
          <w:color w:val="000000"/>
          <w:sz w:val="22"/>
          <w:szCs w:val="22"/>
        </w:rPr>
        <w:t xml:space="preserve">Ballantine, Roberts, and </w:t>
      </w:r>
      <w:proofErr w:type="spellStart"/>
      <w:r w:rsidR="0055162C" w:rsidRPr="00EC5C20">
        <w:rPr>
          <w:rFonts w:asciiTheme="minorHAnsi" w:hAnsiTheme="minorHAnsi" w:cstheme="minorHAnsi"/>
          <w:color w:val="000000"/>
          <w:sz w:val="22"/>
          <w:szCs w:val="22"/>
        </w:rPr>
        <w:t>Korgen</w:t>
      </w:r>
      <w:proofErr w:type="spellEnd"/>
      <w:r w:rsidR="0055162C" w:rsidRPr="00EC5C20">
        <w:rPr>
          <w:rFonts w:asciiTheme="minorHAnsi" w:hAnsiTheme="minorHAnsi" w:cstheme="minorHAnsi"/>
          <w:color w:val="000000"/>
          <w:sz w:val="22"/>
          <w:szCs w:val="22"/>
        </w:rPr>
        <w:t xml:space="preserve"> (2017)</w:t>
      </w:r>
      <w:r w:rsidR="0055162C" w:rsidRPr="00EC5C20">
        <w:rPr>
          <w:rFonts w:asciiTheme="minorHAnsi" w:hAnsiTheme="minorHAnsi" w:cstheme="minorHAnsi"/>
          <w:sz w:val="22"/>
          <w:szCs w:val="22"/>
        </w:rPr>
        <w:t xml:space="preserve"> </w:t>
      </w:r>
      <w:r w:rsidRPr="00EC5C20">
        <w:rPr>
          <w:rFonts w:ascii="Calibri" w:eastAsia="Times New Roman" w:hAnsi="Calibri"/>
          <w:color w:val="000000" w:themeColor="text1"/>
          <w:sz w:val="22"/>
          <w:szCs w:val="22"/>
        </w:rPr>
        <w:t xml:space="preserve"> is divided into five overarching sections. On the day that each section is concluded, students must submit a written reflection two (2) pages in length. Reflections can be about any topic covered within the section, but must make a clear connection to the reading in that section or the additional reading introduced during the course. Each reflection is worth 5% of a student’s grade, with 25% of the grade coming from total, written reflections. These papers are required to be turned in in-person at the beginning of class on their due date, in printed hard copy form.</w:t>
      </w:r>
    </w:p>
    <w:p w14:paraId="47F69105" w14:textId="77777777" w:rsidR="0055162C" w:rsidRPr="00EC5C20" w:rsidRDefault="0055162C" w:rsidP="0055162C">
      <w:pPr>
        <w:pStyle w:val="ListParagraph"/>
        <w:keepNext/>
        <w:ind w:left="0"/>
        <w:rPr>
          <w:rFonts w:ascii="Calibri" w:hAnsi="Calibri" w:cs="Arial"/>
          <w:b/>
          <w:sz w:val="22"/>
          <w:szCs w:val="22"/>
        </w:rPr>
      </w:pPr>
    </w:p>
    <w:p w14:paraId="082F96FB" w14:textId="2555528E" w:rsidR="0055162C" w:rsidRPr="00EC5C20" w:rsidRDefault="0055162C" w:rsidP="00410939">
      <w:pPr>
        <w:pStyle w:val="ListParagraph"/>
        <w:keepNext/>
        <w:numPr>
          <w:ilvl w:val="0"/>
          <w:numId w:val="15"/>
        </w:numPr>
        <w:rPr>
          <w:rFonts w:ascii="Calibri" w:hAnsi="Calibri" w:cs="Arial"/>
          <w:b/>
          <w:sz w:val="22"/>
          <w:szCs w:val="22"/>
        </w:rPr>
      </w:pPr>
      <w:r w:rsidRPr="00EC5C20">
        <w:rPr>
          <w:rFonts w:ascii="Calibri" w:hAnsi="Calibri" w:cs="Arial"/>
          <w:b/>
          <w:sz w:val="22"/>
          <w:szCs w:val="22"/>
        </w:rPr>
        <w:t>Midterm Exam:</w:t>
      </w:r>
      <w:r w:rsidRPr="00EC5C20">
        <w:rPr>
          <w:rFonts w:ascii="Calibri" w:hAnsi="Calibri" w:cs="Arial"/>
          <w:sz w:val="22"/>
          <w:szCs w:val="22"/>
        </w:rPr>
        <w:t xml:space="preserve"> The midterm exam will be cumulative, cover</w:t>
      </w:r>
      <w:r w:rsidR="005B7DFD" w:rsidRPr="00EC5C20">
        <w:rPr>
          <w:rFonts w:ascii="Calibri" w:hAnsi="Calibri" w:cs="Arial"/>
          <w:sz w:val="22"/>
          <w:szCs w:val="22"/>
        </w:rPr>
        <w:t xml:space="preserve">ing </w:t>
      </w:r>
      <w:r w:rsidRPr="00EC5C20">
        <w:rPr>
          <w:rFonts w:ascii="Calibri" w:hAnsi="Calibri" w:cs="Arial"/>
          <w:sz w:val="22"/>
          <w:szCs w:val="22"/>
        </w:rPr>
        <w:t xml:space="preserve">all material up to the mid-point of the course, with a focus on theories and concepts. Students </w:t>
      </w:r>
      <w:r w:rsidR="005B7DFD" w:rsidRPr="00EC5C20">
        <w:rPr>
          <w:rFonts w:ascii="Calibri" w:hAnsi="Calibri" w:cs="Arial"/>
          <w:sz w:val="22"/>
          <w:szCs w:val="22"/>
        </w:rPr>
        <w:t xml:space="preserve">will </w:t>
      </w:r>
      <w:r w:rsidRPr="00EC5C20">
        <w:rPr>
          <w:rFonts w:ascii="Calibri" w:hAnsi="Calibri" w:cs="Arial"/>
          <w:sz w:val="22"/>
          <w:szCs w:val="22"/>
        </w:rPr>
        <w:t xml:space="preserve">have the full class session to complete the exam. The format will be a mixture of multiple choice, short answer, and short essay questions. </w:t>
      </w:r>
    </w:p>
    <w:p w14:paraId="37124B3F" w14:textId="77777777" w:rsidR="0055162C" w:rsidRPr="00EC5C20" w:rsidRDefault="0055162C" w:rsidP="004C016F">
      <w:pPr>
        <w:rPr>
          <w:rFonts w:ascii="Calibri" w:hAnsi="Calibri" w:cs="Calibri"/>
          <w:sz w:val="22"/>
          <w:szCs w:val="22"/>
        </w:rPr>
      </w:pPr>
    </w:p>
    <w:p w14:paraId="55B8C458" w14:textId="5E8DED64" w:rsidR="0055162C" w:rsidRPr="00EC5C20" w:rsidRDefault="004C016F" w:rsidP="0055162C">
      <w:pPr>
        <w:pStyle w:val="ListParagraph"/>
        <w:keepNext/>
        <w:numPr>
          <w:ilvl w:val="0"/>
          <w:numId w:val="15"/>
        </w:numPr>
        <w:rPr>
          <w:rFonts w:ascii="Calibri" w:hAnsi="Calibri" w:cs="Arial"/>
          <w:b/>
          <w:sz w:val="22"/>
          <w:szCs w:val="22"/>
        </w:rPr>
      </w:pPr>
      <w:r w:rsidRPr="00EC5C20">
        <w:rPr>
          <w:rFonts w:ascii="Calibri" w:hAnsi="Calibri" w:cs="Calibri"/>
          <w:b/>
          <w:bCs/>
          <w:sz w:val="22"/>
          <w:szCs w:val="22"/>
        </w:rPr>
        <w:t>Research Paper:</w:t>
      </w:r>
      <w:r w:rsidRPr="00EC5C20">
        <w:rPr>
          <w:rFonts w:ascii="Calibri" w:hAnsi="Calibri" w:cs="Calibri"/>
          <w:sz w:val="22"/>
          <w:szCs w:val="22"/>
        </w:rPr>
        <w:t xml:space="preserve"> </w:t>
      </w:r>
      <w:r w:rsidR="0055162C" w:rsidRPr="00EC5C20">
        <w:rPr>
          <w:rFonts w:ascii="Calibri" w:hAnsi="Calibri" w:cs="Calibri"/>
          <w:sz w:val="22"/>
          <w:szCs w:val="22"/>
        </w:rPr>
        <w:t xml:space="preserve">All students will submit a final paper of </w:t>
      </w:r>
      <w:r w:rsidR="00A92457" w:rsidRPr="00EC5C20">
        <w:rPr>
          <w:rFonts w:ascii="Calibri" w:hAnsi="Calibri" w:cs="Calibri"/>
          <w:sz w:val="22"/>
          <w:szCs w:val="22"/>
        </w:rPr>
        <w:t>5</w:t>
      </w:r>
      <w:r w:rsidR="0055162C" w:rsidRPr="00EC5C20">
        <w:rPr>
          <w:rFonts w:ascii="Calibri" w:hAnsi="Calibri" w:cs="Calibri"/>
          <w:sz w:val="22"/>
          <w:szCs w:val="22"/>
        </w:rPr>
        <w:t>-</w:t>
      </w:r>
      <w:r w:rsidR="00A92457" w:rsidRPr="00EC5C20">
        <w:rPr>
          <w:rFonts w:ascii="Calibri" w:hAnsi="Calibri" w:cs="Calibri"/>
          <w:sz w:val="22"/>
          <w:szCs w:val="22"/>
        </w:rPr>
        <w:t>6</w:t>
      </w:r>
      <w:r w:rsidR="0055162C" w:rsidRPr="00EC5C20">
        <w:rPr>
          <w:rFonts w:ascii="Calibri" w:hAnsi="Calibri" w:cs="Calibri"/>
          <w:sz w:val="22"/>
          <w:szCs w:val="22"/>
        </w:rPr>
        <w:t xml:space="preserve"> pages in length (excluding references, graphs, title page, etc.). The paper should focus on a sociological concept or question relevant to class materials and discussion. In addition, this paper should focus on a particular aspect as it broadly relates to Los Angeles. For example, this may be a paper that investigates the implications of racial composition of the city, how graffiti can be viewed from Functionalist and Critical perspectives, labor </w:t>
      </w:r>
      <w:r w:rsidR="00B63B2D" w:rsidRPr="00EC5C20">
        <w:rPr>
          <w:rFonts w:ascii="Calibri" w:hAnsi="Calibri" w:cs="Calibri"/>
          <w:sz w:val="22"/>
          <w:szCs w:val="22"/>
        </w:rPr>
        <w:t>and racial or ethnic stratification</w:t>
      </w:r>
      <w:r w:rsidR="0055162C" w:rsidRPr="00EC5C20">
        <w:rPr>
          <w:rFonts w:ascii="Calibri" w:hAnsi="Calibri" w:cs="Calibri"/>
          <w:sz w:val="22"/>
          <w:szCs w:val="22"/>
        </w:rPr>
        <w:t>, or an analysis of social movements for immigration reform</w:t>
      </w:r>
      <w:r w:rsidR="00B63B2D" w:rsidRPr="00EC5C20">
        <w:rPr>
          <w:rFonts w:ascii="Calibri" w:hAnsi="Calibri" w:cs="Calibri"/>
          <w:sz w:val="22"/>
          <w:szCs w:val="22"/>
        </w:rPr>
        <w:t xml:space="preserve">. </w:t>
      </w:r>
      <w:r w:rsidR="0055162C" w:rsidRPr="00EC5C20">
        <w:rPr>
          <w:rFonts w:ascii="Calibri" w:hAnsi="Calibri" w:cs="Calibri"/>
          <w:sz w:val="22"/>
          <w:szCs w:val="22"/>
        </w:rPr>
        <w:t xml:space="preserve">What interests you about this city, and how have you learned to view that differently through this course? </w:t>
      </w:r>
      <w:r w:rsidR="00B63B2D" w:rsidRPr="00EC5C20">
        <w:rPr>
          <w:rFonts w:ascii="Calibri" w:hAnsi="Calibri" w:cs="Calibri"/>
          <w:sz w:val="22"/>
          <w:szCs w:val="22"/>
        </w:rPr>
        <w:t>T</w:t>
      </w:r>
      <w:r w:rsidR="0055162C" w:rsidRPr="00EC5C20">
        <w:rPr>
          <w:rFonts w:ascii="Calibri" w:hAnsi="Calibri" w:cs="Calibri"/>
          <w:sz w:val="22"/>
          <w:szCs w:val="22"/>
        </w:rPr>
        <w:t xml:space="preserve">his paper </w:t>
      </w:r>
      <w:r w:rsidR="00B63B2D" w:rsidRPr="00EC5C20">
        <w:rPr>
          <w:rFonts w:ascii="Calibri" w:hAnsi="Calibri" w:cs="Calibri"/>
          <w:sz w:val="22"/>
          <w:szCs w:val="22"/>
        </w:rPr>
        <w:t>will</w:t>
      </w:r>
      <w:r w:rsidR="0055162C" w:rsidRPr="00EC5C20">
        <w:rPr>
          <w:rFonts w:ascii="Calibri" w:hAnsi="Calibri" w:cs="Calibri"/>
          <w:sz w:val="22"/>
          <w:szCs w:val="22"/>
        </w:rPr>
        <w:t xml:space="preserve"> </w:t>
      </w:r>
      <w:r w:rsidRPr="00EC5C20">
        <w:rPr>
          <w:rFonts w:ascii="Calibri" w:hAnsi="Calibri" w:cs="Calibri"/>
          <w:sz w:val="22"/>
          <w:szCs w:val="22"/>
        </w:rPr>
        <w:t>synthesize existing scholarly</w:t>
      </w:r>
      <w:r w:rsidR="00B63B2D" w:rsidRPr="00EC5C20">
        <w:rPr>
          <w:rFonts w:ascii="Calibri" w:hAnsi="Calibri" w:cs="Calibri"/>
          <w:sz w:val="22"/>
          <w:szCs w:val="22"/>
        </w:rPr>
        <w:t xml:space="preserve"> literature</w:t>
      </w:r>
      <w:r w:rsidRPr="00EC5C20">
        <w:rPr>
          <w:rFonts w:ascii="Calibri" w:hAnsi="Calibri" w:cs="Calibri"/>
          <w:sz w:val="22"/>
          <w:szCs w:val="22"/>
        </w:rPr>
        <w:t xml:space="preserve"> on a focused topic, and should evidence the ability of the student to identify and evaluate the research methods, data, and theoretical framework of sociological </w:t>
      </w:r>
      <w:r w:rsidR="00E72A67" w:rsidRPr="00EC5C20">
        <w:rPr>
          <w:rFonts w:ascii="Calibri" w:hAnsi="Calibri" w:cs="Calibri"/>
          <w:sz w:val="22"/>
          <w:szCs w:val="22"/>
        </w:rPr>
        <w:t xml:space="preserve">scholarship. </w:t>
      </w:r>
      <w:r w:rsidR="00A92457" w:rsidRPr="00EC5C20">
        <w:rPr>
          <w:rFonts w:ascii="Calibri" w:hAnsi="Calibri" w:cs="Calibri"/>
          <w:sz w:val="22"/>
          <w:szCs w:val="22"/>
        </w:rPr>
        <w:t>MLA</w:t>
      </w:r>
      <w:r w:rsidR="00E72A67" w:rsidRPr="00EC5C20">
        <w:rPr>
          <w:rFonts w:ascii="Calibri" w:hAnsi="Calibri" w:cs="Calibri"/>
          <w:sz w:val="22"/>
          <w:szCs w:val="22"/>
        </w:rPr>
        <w:t xml:space="preserve"> style and format. </w:t>
      </w:r>
    </w:p>
    <w:p w14:paraId="44DE33CB" w14:textId="77777777" w:rsidR="0055162C" w:rsidRPr="00EC5C20" w:rsidRDefault="0055162C" w:rsidP="0055162C">
      <w:pPr>
        <w:pStyle w:val="ListParagraph"/>
        <w:rPr>
          <w:rFonts w:ascii="Calibri" w:hAnsi="Calibri" w:cs="Arial"/>
          <w:b/>
          <w:sz w:val="22"/>
          <w:szCs w:val="22"/>
        </w:rPr>
      </w:pPr>
    </w:p>
    <w:p w14:paraId="0325313A" w14:textId="23FA2E5B" w:rsidR="0055162C" w:rsidRPr="00EC5C20" w:rsidRDefault="0055162C" w:rsidP="0055162C">
      <w:pPr>
        <w:pStyle w:val="ListParagraph"/>
        <w:keepNext/>
        <w:numPr>
          <w:ilvl w:val="0"/>
          <w:numId w:val="15"/>
        </w:numPr>
        <w:rPr>
          <w:rFonts w:ascii="Calibri" w:hAnsi="Calibri" w:cs="Arial"/>
          <w:b/>
          <w:sz w:val="22"/>
          <w:szCs w:val="22"/>
        </w:rPr>
      </w:pPr>
      <w:r w:rsidRPr="00EC5C20">
        <w:rPr>
          <w:rFonts w:ascii="Calibri" w:hAnsi="Calibri" w:cs="Arial"/>
          <w:b/>
          <w:sz w:val="22"/>
          <w:szCs w:val="22"/>
        </w:rPr>
        <w:t>Final Exam</w:t>
      </w:r>
      <w:r w:rsidR="005B7DFD" w:rsidRPr="00EC5C20">
        <w:rPr>
          <w:rFonts w:ascii="Calibri" w:hAnsi="Calibri" w:cs="Arial"/>
          <w:b/>
          <w:sz w:val="22"/>
          <w:szCs w:val="22"/>
        </w:rPr>
        <w:t xml:space="preserve">: </w:t>
      </w:r>
      <w:r w:rsidR="005B7DFD" w:rsidRPr="00EC5C20">
        <w:rPr>
          <w:rFonts w:ascii="Calibri" w:hAnsi="Calibri" w:cs="Arial"/>
          <w:sz w:val="22"/>
          <w:szCs w:val="22"/>
        </w:rPr>
        <w:t>The final exam cover</w:t>
      </w:r>
      <w:r w:rsidR="00EC5C20" w:rsidRPr="00EC5C20">
        <w:rPr>
          <w:rFonts w:ascii="Calibri" w:hAnsi="Calibri" w:cs="Arial"/>
          <w:sz w:val="22"/>
          <w:szCs w:val="22"/>
        </w:rPr>
        <w:t xml:space="preserve"> </w:t>
      </w:r>
      <w:r w:rsidR="005B7DFD" w:rsidRPr="00EC5C20">
        <w:rPr>
          <w:rFonts w:ascii="Calibri" w:hAnsi="Calibri" w:cs="Arial"/>
          <w:sz w:val="22"/>
          <w:szCs w:val="22"/>
        </w:rPr>
        <w:t>material covered in the</w:t>
      </w:r>
      <w:r w:rsidR="00EC5C20" w:rsidRPr="00EC5C20">
        <w:rPr>
          <w:rFonts w:ascii="Calibri" w:hAnsi="Calibri" w:cs="Arial"/>
          <w:sz w:val="22"/>
          <w:szCs w:val="22"/>
        </w:rPr>
        <w:t xml:space="preserve"> second-half of the</w:t>
      </w:r>
      <w:r w:rsidR="005B7DFD" w:rsidRPr="00EC5C20">
        <w:rPr>
          <w:rFonts w:ascii="Calibri" w:hAnsi="Calibri" w:cs="Arial"/>
          <w:sz w:val="22"/>
          <w:szCs w:val="22"/>
        </w:rPr>
        <w:t xml:space="preserve"> course, with a focus on theories and concepts. Students will have the 50 minutes to complete the exam. The format will be a mixture of multiple choice, short answer, and short essay questions.</w:t>
      </w:r>
    </w:p>
    <w:p w14:paraId="15FEEE04" w14:textId="77777777" w:rsidR="0055162C" w:rsidRPr="00EC5C20" w:rsidRDefault="0055162C" w:rsidP="0055162C">
      <w:pPr>
        <w:pStyle w:val="ListParagraph"/>
        <w:keepNext/>
        <w:ind w:left="0"/>
        <w:rPr>
          <w:rFonts w:ascii="Calibri" w:hAnsi="Calibri" w:cs="Arial"/>
          <w:b/>
          <w:sz w:val="22"/>
          <w:szCs w:val="22"/>
        </w:rPr>
      </w:pPr>
    </w:p>
    <w:p w14:paraId="7B44E1A3" w14:textId="77777777" w:rsidR="008C1167" w:rsidRPr="00EC5C20" w:rsidRDefault="008C1167" w:rsidP="008C1167">
      <w:pPr>
        <w:keepNext/>
        <w:ind w:left="-720"/>
        <w:rPr>
          <w:rFonts w:ascii="Calibri" w:hAnsi="Calibri" w:cs="Arial"/>
          <w:b/>
          <w:sz w:val="22"/>
          <w:szCs w:val="22"/>
        </w:rPr>
      </w:pPr>
      <w:r w:rsidRPr="00EC5C20">
        <w:rPr>
          <w:rFonts w:ascii="Calibri" w:hAnsi="Calibri" w:cs="Arial"/>
          <w:b/>
          <w:sz w:val="22"/>
          <w:szCs w:val="22"/>
        </w:rPr>
        <w:t>Assignment Percentage Values</w:t>
      </w:r>
    </w:p>
    <w:tbl>
      <w:tblPr>
        <w:tblStyle w:val="GridTable2"/>
        <w:tblW w:w="0" w:type="auto"/>
        <w:jc w:val="center"/>
        <w:tblLook w:val="04A0" w:firstRow="1" w:lastRow="0" w:firstColumn="1" w:lastColumn="0" w:noHBand="0" w:noVBand="1"/>
      </w:tblPr>
      <w:tblGrid>
        <w:gridCol w:w="4675"/>
        <w:gridCol w:w="2165"/>
      </w:tblGrid>
      <w:tr w:rsidR="008C1167" w:rsidRPr="00EC5C20" w14:paraId="13E3AD7B" w14:textId="77777777" w:rsidTr="006B059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bottom w:val="single" w:sz="4" w:space="0" w:color="auto"/>
            </w:tcBorders>
          </w:tcPr>
          <w:p w14:paraId="1C9115F7" w14:textId="77777777" w:rsidR="008C1167" w:rsidRPr="00EC5C20" w:rsidRDefault="008C1167" w:rsidP="006B0591">
            <w:pPr>
              <w:keepNext/>
              <w:jc w:val="center"/>
              <w:rPr>
                <w:rFonts w:ascii="Calibri" w:hAnsi="Calibri" w:cs="Arial"/>
                <w:sz w:val="22"/>
                <w:szCs w:val="22"/>
              </w:rPr>
            </w:pPr>
            <w:r w:rsidRPr="00EC5C20">
              <w:rPr>
                <w:rFonts w:ascii="Calibri" w:hAnsi="Calibri" w:cs="Arial"/>
                <w:sz w:val="22"/>
                <w:szCs w:val="22"/>
              </w:rPr>
              <w:t>Assignment</w:t>
            </w:r>
          </w:p>
        </w:tc>
        <w:tc>
          <w:tcPr>
            <w:tcW w:w="2165" w:type="dxa"/>
            <w:tcBorders>
              <w:bottom w:val="single" w:sz="4" w:space="0" w:color="auto"/>
            </w:tcBorders>
          </w:tcPr>
          <w:p w14:paraId="05046001" w14:textId="77777777" w:rsidR="008C1167" w:rsidRPr="00EC5C20" w:rsidRDefault="008C1167" w:rsidP="006B0591">
            <w:pPr>
              <w:keepNext/>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EC5C20">
              <w:rPr>
                <w:rFonts w:ascii="Calibri" w:hAnsi="Calibri" w:cs="Arial"/>
                <w:sz w:val="22"/>
                <w:szCs w:val="22"/>
              </w:rPr>
              <w:t>Percentage Value</w:t>
            </w:r>
          </w:p>
        </w:tc>
      </w:tr>
      <w:tr w:rsidR="008C1167" w:rsidRPr="00EC5C20" w14:paraId="42D52358" w14:textId="77777777" w:rsidTr="006B0591">
        <w:trPr>
          <w:cnfStyle w:val="000000100000" w:firstRow="0" w:lastRow="0" w:firstColumn="0" w:lastColumn="0" w:oddVBand="0" w:evenVBand="0" w:oddHBand="1" w:evenHBand="0" w:firstRowFirstColumn="0" w:firstRowLastColumn="0" w:lastRowFirstColumn="0" w:lastRowLastColumn="0"/>
          <w:trHeight w:val="314"/>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single" w:sz="4" w:space="0" w:color="auto"/>
              <w:right w:val="single" w:sz="4" w:space="0" w:color="auto"/>
            </w:tcBorders>
          </w:tcPr>
          <w:p w14:paraId="2082F41E" w14:textId="11155BA7" w:rsidR="008C1167" w:rsidRPr="00EC5C20" w:rsidRDefault="008C1167" w:rsidP="006B0591">
            <w:pPr>
              <w:keepNext/>
              <w:rPr>
                <w:rFonts w:ascii="Calibri" w:hAnsi="Calibri" w:cs="Arial"/>
                <w:b w:val="0"/>
                <w:sz w:val="22"/>
                <w:szCs w:val="22"/>
              </w:rPr>
            </w:pPr>
            <w:r w:rsidRPr="00EC5C20">
              <w:rPr>
                <w:rFonts w:ascii="Calibri" w:hAnsi="Calibri" w:cs="Arial"/>
                <w:b w:val="0"/>
                <w:sz w:val="22"/>
                <w:szCs w:val="22"/>
              </w:rPr>
              <w:t>Attendance and Participation</w:t>
            </w:r>
            <w:r w:rsidR="00573129" w:rsidRPr="00EC5C20">
              <w:rPr>
                <w:rFonts w:ascii="Calibri" w:hAnsi="Calibri" w:cs="Arial"/>
                <w:b w:val="0"/>
                <w:sz w:val="22"/>
                <w:szCs w:val="22"/>
              </w:rPr>
              <w:t xml:space="preserve"> </w:t>
            </w:r>
          </w:p>
        </w:tc>
        <w:tc>
          <w:tcPr>
            <w:tcW w:w="2165" w:type="dxa"/>
            <w:tcBorders>
              <w:top w:val="single" w:sz="4" w:space="0" w:color="auto"/>
              <w:left w:val="single" w:sz="4" w:space="0" w:color="auto"/>
              <w:bottom w:val="single" w:sz="4" w:space="0" w:color="auto"/>
              <w:right w:val="single" w:sz="4" w:space="0" w:color="auto"/>
            </w:tcBorders>
          </w:tcPr>
          <w:p w14:paraId="5ADBF1B9" w14:textId="77777777" w:rsidR="008C1167" w:rsidRPr="00EC5C20" w:rsidRDefault="008C1167" w:rsidP="006B0591">
            <w:pPr>
              <w:keepNext/>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EC5C20">
              <w:rPr>
                <w:rFonts w:ascii="Calibri" w:hAnsi="Calibri" w:cs="Arial"/>
                <w:sz w:val="22"/>
                <w:szCs w:val="22"/>
              </w:rPr>
              <w:t>30%</w:t>
            </w:r>
          </w:p>
        </w:tc>
      </w:tr>
      <w:tr w:rsidR="008C1167" w:rsidRPr="00EC5C20" w14:paraId="306204C2" w14:textId="77777777" w:rsidTr="006B0591">
        <w:trPr>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single" w:sz="4" w:space="0" w:color="auto"/>
              <w:right w:val="single" w:sz="4" w:space="0" w:color="auto"/>
            </w:tcBorders>
          </w:tcPr>
          <w:p w14:paraId="05B9B858" w14:textId="77777777" w:rsidR="008C1167" w:rsidRPr="00EC5C20" w:rsidRDefault="008C1167" w:rsidP="006B0591">
            <w:pPr>
              <w:keepNext/>
              <w:rPr>
                <w:rFonts w:ascii="Calibri" w:hAnsi="Calibri" w:cs="Arial"/>
                <w:b w:val="0"/>
                <w:sz w:val="22"/>
                <w:szCs w:val="22"/>
              </w:rPr>
            </w:pPr>
            <w:r w:rsidRPr="00EC5C20">
              <w:rPr>
                <w:rFonts w:ascii="Calibri" w:hAnsi="Calibri" w:cs="Arial"/>
                <w:b w:val="0"/>
                <w:sz w:val="22"/>
                <w:szCs w:val="22"/>
              </w:rPr>
              <w:t xml:space="preserve">Homework </w:t>
            </w:r>
          </w:p>
        </w:tc>
        <w:tc>
          <w:tcPr>
            <w:tcW w:w="2165" w:type="dxa"/>
            <w:tcBorders>
              <w:top w:val="single" w:sz="4" w:space="0" w:color="auto"/>
              <w:left w:val="single" w:sz="4" w:space="0" w:color="auto"/>
              <w:bottom w:val="single" w:sz="4" w:space="0" w:color="auto"/>
              <w:right w:val="single" w:sz="4" w:space="0" w:color="auto"/>
            </w:tcBorders>
          </w:tcPr>
          <w:p w14:paraId="40E1C57C" w14:textId="77777777" w:rsidR="008C1167" w:rsidRPr="00EC5C20" w:rsidRDefault="008C1167" w:rsidP="006B0591">
            <w:pPr>
              <w:keepNext/>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EC5C20">
              <w:rPr>
                <w:rFonts w:ascii="Calibri" w:hAnsi="Calibri" w:cs="Arial"/>
                <w:sz w:val="22"/>
                <w:szCs w:val="22"/>
              </w:rPr>
              <w:t>10%</w:t>
            </w:r>
          </w:p>
        </w:tc>
      </w:tr>
      <w:tr w:rsidR="008C1167" w:rsidRPr="00EC5C20" w14:paraId="3A79F037" w14:textId="77777777" w:rsidTr="006B0591">
        <w:trPr>
          <w:cnfStyle w:val="000000100000" w:firstRow="0" w:lastRow="0" w:firstColumn="0" w:lastColumn="0" w:oddVBand="0" w:evenVBand="0" w:oddHBand="1" w:evenHBand="0" w:firstRowFirstColumn="0" w:firstRowLastColumn="0" w:lastRowFirstColumn="0" w:lastRowLastColumn="0"/>
          <w:trHeight w:val="305"/>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single" w:sz="4" w:space="0" w:color="auto"/>
              <w:right w:val="single" w:sz="4" w:space="0" w:color="auto"/>
            </w:tcBorders>
          </w:tcPr>
          <w:p w14:paraId="3B5D50BB" w14:textId="77777777" w:rsidR="008C1167" w:rsidRPr="00EC5C20" w:rsidRDefault="008C1167" w:rsidP="006B0591">
            <w:pPr>
              <w:keepNext/>
              <w:rPr>
                <w:rFonts w:ascii="Calibri" w:hAnsi="Calibri" w:cs="Arial"/>
                <w:b w:val="0"/>
                <w:sz w:val="22"/>
                <w:szCs w:val="22"/>
              </w:rPr>
            </w:pPr>
            <w:r w:rsidRPr="00EC5C20">
              <w:rPr>
                <w:rFonts w:ascii="Calibri" w:hAnsi="Calibri" w:cs="Arial"/>
                <w:b w:val="0"/>
                <w:sz w:val="22"/>
                <w:szCs w:val="22"/>
              </w:rPr>
              <w:t>Midterm Design Paper</w:t>
            </w:r>
          </w:p>
        </w:tc>
        <w:tc>
          <w:tcPr>
            <w:tcW w:w="2165" w:type="dxa"/>
            <w:tcBorders>
              <w:top w:val="single" w:sz="4" w:space="0" w:color="auto"/>
              <w:left w:val="single" w:sz="4" w:space="0" w:color="auto"/>
              <w:bottom w:val="single" w:sz="4" w:space="0" w:color="auto"/>
              <w:right w:val="single" w:sz="4" w:space="0" w:color="auto"/>
            </w:tcBorders>
          </w:tcPr>
          <w:p w14:paraId="05EEF000" w14:textId="77777777" w:rsidR="008C1167" w:rsidRPr="00EC5C20" w:rsidRDefault="008C1167" w:rsidP="006B0591">
            <w:pPr>
              <w:keepNext/>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EC5C20">
              <w:rPr>
                <w:rFonts w:ascii="Calibri" w:hAnsi="Calibri" w:cs="Arial"/>
                <w:sz w:val="22"/>
                <w:szCs w:val="22"/>
              </w:rPr>
              <w:t>10%</w:t>
            </w:r>
          </w:p>
        </w:tc>
      </w:tr>
      <w:tr w:rsidR="008C1167" w:rsidRPr="00EC5C20" w14:paraId="1A813F88" w14:textId="77777777" w:rsidTr="006B0591">
        <w:trPr>
          <w:trHeight w:val="247"/>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single" w:sz="4" w:space="0" w:color="auto"/>
              <w:right w:val="single" w:sz="4" w:space="0" w:color="auto"/>
            </w:tcBorders>
          </w:tcPr>
          <w:p w14:paraId="73013B01" w14:textId="77777777" w:rsidR="008C1167" w:rsidRPr="00EC5C20" w:rsidRDefault="008C1167" w:rsidP="006B0591">
            <w:pPr>
              <w:keepNext/>
              <w:rPr>
                <w:rFonts w:ascii="Calibri" w:hAnsi="Calibri" w:cs="Arial"/>
                <w:b w:val="0"/>
                <w:sz w:val="22"/>
                <w:szCs w:val="22"/>
              </w:rPr>
            </w:pPr>
            <w:r w:rsidRPr="00EC5C20">
              <w:rPr>
                <w:rFonts w:ascii="Calibri" w:hAnsi="Calibri" w:cs="Arial"/>
                <w:b w:val="0"/>
                <w:sz w:val="22"/>
                <w:szCs w:val="22"/>
              </w:rPr>
              <w:t>Final Paper and Presentation</w:t>
            </w:r>
          </w:p>
        </w:tc>
        <w:tc>
          <w:tcPr>
            <w:tcW w:w="2165" w:type="dxa"/>
            <w:tcBorders>
              <w:top w:val="single" w:sz="4" w:space="0" w:color="auto"/>
              <w:left w:val="single" w:sz="4" w:space="0" w:color="auto"/>
              <w:bottom w:val="single" w:sz="4" w:space="0" w:color="auto"/>
              <w:right w:val="single" w:sz="4" w:space="0" w:color="auto"/>
            </w:tcBorders>
          </w:tcPr>
          <w:p w14:paraId="11418B14" w14:textId="77777777" w:rsidR="008C1167" w:rsidRPr="00EC5C20" w:rsidRDefault="008C1167" w:rsidP="006B0591">
            <w:pPr>
              <w:keepNext/>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EC5C20">
              <w:rPr>
                <w:rFonts w:ascii="Calibri" w:hAnsi="Calibri" w:cs="Arial"/>
                <w:sz w:val="22"/>
                <w:szCs w:val="22"/>
              </w:rPr>
              <w:t>15%</w:t>
            </w:r>
          </w:p>
        </w:tc>
      </w:tr>
      <w:tr w:rsidR="008C1167" w:rsidRPr="00EC5C20" w14:paraId="100349B3" w14:textId="77777777" w:rsidTr="006B0591">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single" w:sz="4" w:space="0" w:color="auto"/>
              <w:right w:val="single" w:sz="4" w:space="0" w:color="auto"/>
            </w:tcBorders>
          </w:tcPr>
          <w:p w14:paraId="6B6EFFE6" w14:textId="77777777" w:rsidR="008C1167" w:rsidRPr="00EC5C20" w:rsidRDefault="008C1167" w:rsidP="006B0591">
            <w:pPr>
              <w:keepNext/>
              <w:rPr>
                <w:rFonts w:ascii="Calibri" w:hAnsi="Calibri" w:cs="Arial"/>
                <w:b w:val="0"/>
                <w:sz w:val="22"/>
                <w:szCs w:val="22"/>
              </w:rPr>
            </w:pPr>
            <w:r w:rsidRPr="00EC5C20">
              <w:rPr>
                <w:rFonts w:ascii="Calibri" w:hAnsi="Calibri" w:cs="Arial"/>
                <w:b w:val="0"/>
                <w:sz w:val="22"/>
                <w:szCs w:val="22"/>
              </w:rPr>
              <w:t>Section Reflections (5)</w:t>
            </w:r>
          </w:p>
        </w:tc>
        <w:tc>
          <w:tcPr>
            <w:tcW w:w="2165" w:type="dxa"/>
            <w:tcBorders>
              <w:top w:val="single" w:sz="4" w:space="0" w:color="auto"/>
              <w:left w:val="single" w:sz="4" w:space="0" w:color="auto"/>
              <w:bottom w:val="single" w:sz="4" w:space="0" w:color="auto"/>
              <w:right w:val="single" w:sz="4" w:space="0" w:color="auto"/>
            </w:tcBorders>
          </w:tcPr>
          <w:p w14:paraId="1C5BFCF0" w14:textId="77777777" w:rsidR="008C1167" w:rsidRPr="00EC5C20" w:rsidRDefault="008C1167" w:rsidP="006B0591">
            <w:pPr>
              <w:keepNext/>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EC5C20">
              <w:rPr>
                <w:rFonts w:ascii="Calibri" w:hAnsi="Calibri" w:cs="Arial"/>
                <w:sz w:val="22"/>
                <w:szCs w:val="22"/>
              </w:rPr>
              <w:t>25%</w:t>
            </w:r>
          </w:p>
        </w:tc>
      </w:tr>
      <w:tr w:rsidR="008C1167" w:rsidRPr="00EC5C20" w14:paraId="74C7B06C" w14:textId="77777777" w:rsidTr="006B0591">
        <w:trPr>
          <w:trHeight w:val="247"/>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single" w:sz="4" w:space="0" w:color="auto"/>
              <w:right w:val="single" w:sz="4" w:space="0" w:color="auto"/>
            </w:tcBorders>
          </w:tcPr>
          <w:p w14:paraId="692F0894" w14:textId="77777777" w:rsidR="008C1167" w:rsidRPr="00EC5C20" w:rsidRDefault="008C1167" w:rsidP="006B0591">
            <w:pPr>
              <w:keepNext/>
              <w:rPr>
                <w:rFonts w:ascii="Calibri" w:hAnsi="Calibri" w:cs="Arial"/>
                <w:b w:val="0"/>
                <w:sz w:val="22"/>
                <w:szCs w:val="22"/>
              </w:rPr>
            </w:pPr>
            <w:r w:rsidRPr="00EC5C20">
              <w:rPr>
                <w:rFonts w:ascii="Calibri" w:hAnsi="Calibri" w:cs="Arial"/>
                <w:b w:val="0"/>
                <w:sz w:val="22"/>
                <w:szCs w:val="22"/>
              </w:rPr>
              <w:t>Final Exam</w:t>
            </w:r>
          </w:p>
        </w:tc>
        <w:tc>
          <w:tcPr>
            <w:tcW w:w="2165" w:type="dxa"/>
            <w:tcBorders>
              <w:top w:val="single" w:sz="4" w:space="0" w:color="auto"/>
              <w:left w:val="single" w:sz="4" w:space="0" w:color="auto"/>
              <w:bottom w:val="single" w:sz="4" w:space="0" w:color="auto"/>
              <w:right w:val="single" w:sz="4" w:space="0" w:color="auto"/>
            </w:tcBorders>
          </w:tcPr>
          <w:p w14:paraId="4C690A94" w14:textId="77777777" w:rsidR="008C1167" w:rsidRPr="00EC5C20" w:rsidRDefault="008C1167" w:rsidP="006B0591">
            <w:pPr>
              <w:keepNext/>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EC5C20">
              <w:rPr>
                <w:rFonts w:ascii="Calibri" w:hAnsi="Calibri" w:cs="Arial"/>
                <w:sz w:val="22"/>
                <w:szCs w:val="22"/>
              </w:rPr>
              <w:t>10%</w:t>
            </w:r>
          </w:p>
        </w:tc>
      </w:tr>
      <w:tr w:rsidR="008C1167" w:rsidRPr="00EC5C20" w14:paraId="557905F3" w14:textId="77777777" w:rsidTr="006B0591">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single" w:sz="4" w:space="0" w:color="auto"/>
              <w:right w:val="single" w:sz="4" w:space="0" w:color="auto"/>
            </w:tcBorders>
          </w:tcPr>
          <w:p w14:paraId="2BC80537" w14:textId="77777777" w:rsidR="008C1167" w:rsidRPr="00EC5C20" w:rsidRDefault="008C1167" w:rsidP="006B0591">
            <w:pPr>
              <w:keepNext/>
              <w:rPr>
                <w:rFonts w:ascii="Calibri" w:hAnsi="Calibri" w:cs="Arial"/>
                <w:b w:val="0"/>
                <w:sz w:val="22"/>
                <w:szCs w:val="22"/>
              </w:rPr>
            </w:pPr>
            <w:r w:rsidRPr="00EC5C20">
              <w:rPr>
                <w:rFonts w:ascii="Calibri" w:hAnsi="Calibri" w:cs="Arial"/>
                <w:sz w:val="22"/>
                <w:szCs w:val="22"/>
              </w:rPr>
              <w:t>Total</w:t>
            </w:r>
          </w:p>
        </w:tc>
        <w:tc>
          <w:tcPr>
            <w:tcW w:w="2165" w:type="dxa"/>
            <w:tcBorders>
              <w:top w:val="single" w:sz="4" w:space="0" w:color="auto"/>
              <w:left w:val="single" w:sz="4" w:space="0" w:color="auto"/>
              <w:bottom w:val="single" w:sz="4" w:space="0" w:color="auto"/>
              <w:right w:val="single" w:sz="4" w:space="0" w:color="auto"/>
            </w:tcBorders>
          </w:tcPr>
          <w:p w14:paraId="337CCAB3" w14:textId="77777777" w:rsidR="008C1167" w:rsidRPr="00EC5C20" w:rsidRDefault="008C1167" w:rsidP="006B0591">
            <w:pPr>
              <w:keepNext/>
              <w:jc w:val="cente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EC5C20">
              <w:rPr>
                <w:rFonts w:ascii="Calibri" w:hAnsi="Calibri" w:cs="Arial"/>
                <w:sz w:val="22"/>
                <w:szCs w:val="22"/>
              </w:rPr>
              <w:t>100%</w:t>
            </w:r>
          </w:p>
        </w:tc>
      </w:tr>
    </w:tbl>
    <w:p w14:paraId="541604B0" w14:textId="05177810" w:rsidR="00410939" w:rsidRPr="00EC5C20" w:rsidRDefault="009B7FEF" w:rsidP="0055162C">
      <w:pPr>
        <w:rPr>
          <w:rFonts w:ascii="Calibri" w:hAnsi="Calibri"/>
          <w:sz w:val="22"/>
          <w:szCs w:val="22"/>
        </w:rPr>
      </w:pPr>
      <w:r w:rsidRPr="00EC5C20">
        <w:rPr>
          <w:rFonts w:ascii="Calibri" w:hAnsi="Calibri" w:cs="Arial"/>
          <w:b/>
          <w:sz w:val="22"/>
          <w:szCs w:val="22"/>
        </w:rPr>
        <w:br w:type="page"/>
      </w:r>
    </w:p>
    <w:p w14:paraId="5F35BA39" w14:textId="77777777" w:rsidR="0055162C" w:rsidRPr="00EC5C20" w:rsidRDefault="0055162C" w:rsidP="0055162C">
      <w:pPr>
        <w:rPr>
          <w:rFonts w:ascii="Calibri" w:hAnsi="Calibri" w:cs="Arial"/>
          <w:b/>
          <w:sz w:val="22"/>
          <w:szCs w:val="22"/>
        </w:rPr>
      </w:pPr>
    </w:p>
    <w:p w14:paraId="10311988" w14:textId="77777777" w:rsidR="00410939" w:rsidRPr="00EC5C20" w:rsidRDefault="00410939" w:rsidP="00410939">
      <w:pPr>
        <w:keepNext/>
        <w:ind w:left="-720"/>
        <w:rPr>
          <w:rFonts w:ascii="Calibri" w:hAnsi="Calibri" w:cs="Arial"/>
          <w:b/>
          <w:sz w:val="22"/>
          <w:szCs w:val="22"/>
        </w:rPr>
      </w:pPr>
    </w:p>
    <w:p w14:paraId="226FEF9F" w14:textId="77777777" w:rsidR="009B7FEF" w:rsidRPr="00EC5C20" w:rsidRDefault="009B7FEF" w:rsidP="009B7FEF">
      <w:pPr>
        <w:spacing w:line="276" w:lineRule="auto"/>
        <w:ind w:hanging="630"/>
        <w:rPr>
          <w:rFonts w:ascii="Calibri" w:hAnsi="Calibri" w:cs="Arial"/>
          <w:b/>
          <w:sz w:val="22"/>
          <w:szCs w:val="22"/>
        </w:rPr>
      </w:pPr>
    </w:p>
    <w:p w14:paraId="08F4DB12" w14:textId="1E32EB0C" w:rsidR="008A2B27" w:rsidRPr="00EC5C20" w:rsidRDefault="008A2B27" w:rsidP="009B7FEF">
      <w:pPr>
        <w:spacing w:line="276" w:lineRule="auto"/>
        <w:ind w:hanging="630"/>
        <w:rPr>
          <w:rFonts w:ascii="Calibri" w:hAnsi="Calibri" w:cs="Arial"/>
          <w:b/>
          <w:sz w:val="22"/>
          <w:szCs w:val="22"/>
        </w:rPr>
      </w:pPr>
      <w:r w:rsidRPr="00EC5C20">
        <w:rPr>
          <w:rFonts w:ascii="Calibri" w:hAnsi="Calibri" w:cs="Arial"/>
          <w:b/>
          <w:sz w:val="22"/>
          <w:szCs w:val="22"/>
        </w:rPr>
        <w:t>Additional Assignment/Grading info:</w:t>
      </w:r>
    </w:p>
    <w:tbl>
      <w:tblPr>
        <w:tblStyle w:val="TableGrid"/>
        <w:tblW w:w="10820" w:type="dxa"/>
        <w:tblInd w:w="-702" w:type="dxa"/>
        <w:tblLook w:val="04A0" w:firstRow="1" w:lastRow="0" w:firstColumn="1" w:lastColumn="0" w:noHBand="0" w:noVBand="1"/>
      </w:tblPr>
      <w:tblGrid>
        <w:gridCol w:w="10820"/>
      </w:tblGrid>
      <w:tr w:rsidR="009C203B" w:rsidRPr="00EC5C20" w14:paraId="27928AE8" w14:textId="77777777" w:rsidTr="00034633">
        <w:trPr>
          <w:trHeight w:val="5687"/>
        </w:trPr>
        <w:tc>
          <w:tcPr>
            <w:tcW w:w="10820" w:type="dxa"/>
          </w:tcPr>
          <w:p w14:paraId="3484F16B" w14:textId="77777777" w:rsidR="008A2B27" w:rsidRPr="00EC5C20" w:rsidRDefault="008A2B27" w:rsidP="00D21376">
            <w:pPr>
              <w:rPr>
                <w:rFonts w:ascii="Calibri" w:hAnsi="Calibri" w:cs="Arial"/>
                <w:b/>
                <w:szCs w:val="22"/>
                <w:u w:val="single"/>
              </w:rPr>
            </w:pPr>
            <w:r w:rsidRPr="00EC5C20">
              <w:rPr>
                <w:rFonts w:ascii="Calibri" w:hAnsi="Calibri" w:cs="Arial"/>
                <w:b/>
                <w:szCs w:val="22"/>
                <w:u w:val="single"/>
              </w:rPr>
              <w:t>Turnitin.com</w:t>
            </w:r>
          </w:p>
          <w:p w14:paraId="6B2E7255" w14:textId="77777777" w:rsidR="008A2B27" w:rsidRPr="00EC5C20" w:rsidRDefault="008A2B27" w:rsidP="00D21376">
            <w:pPr>
              <w:rPr>
                <w:rFonts w:ascii="Calibri" w:hAnsi="Calibri" w:cs="Arial"/>
                <w:szCs w:val="22"/>
              </w:rPr>
            </w:pPr>
            <w:r w:rsidRPr="00EC5C20">
              <w:rPr>
                <w:rFonts w:ascii="Calibri" w:hAnsi="Calibri" w:cs="Arial"/>
                <w:szCs w:val="22"/>
              </w:rPr>
              <w:t xml:space="preserve">All assignments will be submitted to </w:t>
            </w:r>
            <w:r w:rsidRPr="00EC5C20">
              <w:rPr>
                <w:rFonts w:ascii="Calibri" w:hAnsi="Calibri" w:cs="Arial"/>
                <w:szCs w:val="22"/>
                <w:u w:val="single"/>
              </w:rPr>
              <w:t>turnitin.com</w:t>
            </w:r>
            <w:r w:rsidRPr="00EC5C20">
              <w:rPr>
                <w:rFonts w:ascii="Calibri" w:hAnsi="Calibri" w:cs="Arial"/>
                <w:szCs w:val="22"/>
              </w:rPr>
              <w:t xml:space="preserve"> for review unless otherwise specified by the instructor. </w:t>
            </w:r>
          </w:p>
          <w:p w14:paraId="6FE50643" w14:textId="77777777" w:rsidR="008A2B27" w:rsidRPr="00EC5C20" w:rsidRDefault="008A2B27" w:rsidP="00D21376">
            <w:pPr>
              <w:rPr>
                <w:rFonts w:ascii="Calibri" w:hAnsi="Calibri" w:cs="Arial"/>
                <w:szCs w:val="22"/>
              </w:rPr>
            </w:pPr>
            <w:r w:rsidRPr="00EC5C20">
              <w:rPr>
                <w:rFonts w:ascii="Calibri" w:hAnsi="Calibri" w:cs="Arial"/>
                <w:szCs w:val="22"/>
              </w:rPr>
              <w:t xml:space="preserve">95% of the content must be deemed original by </w:t>
            </w:r>
            <w:r w:rsidRPr="00EC5C20">
              <w:rPr>
                <w:rFonts w:ascii="Calibri" w:hAnsi="Calibri" w:cs="Arial"/>
                <w:i/>
                <w:szCs w:val="22"/>
              </w:rPr>
              <w:t>Turn It In</w:t>
            </w:r>
            <w:r w:rsidRPr="00EC5C20">
              <w:rPr>
                <w:rFonts w:ascii="Calibri" w:hAnsi="Calibri" w:cs="Arial"/>
                <w:szCs w:val="22"/>
              </w:rPr>
              <w:t xml:space="preserve"> to be accepted for grading.</w:t>
            </w:r>
          </w:p>
          <w:p w14:paraId="402E1B05" w14:textId="77777777" w:rsidR="008A2B27" w:rsidRPr="00EC5C20" w:rsidRDefault="008A2B27" w:rsidP="00D21376">
            <w:pPr>
              <w:rPr>
                <w:rFonts w:ascii="Calibri" w:hAnsi="Calibri"/>
                <w:szCs w:val="22"/>
                <w:u w:val="single"/>
              </w:rPr>
            </w:pPr>
          </w:p>
          <w:p w14:paraId="43CF7133" w14:textId="77777777" w:rsidR="008A2B27" w:rsidRPr="00EC5C20" w:rsidRDefault="008A2B27" w:rsidP="00D21376">
            <w:pPr>
              <w:pStyle w:val="ListParagraph"/>
              <w:ind w:left="0"/>
              <w:rPr>
                <w:rFonts w:ascii="Calibri" w:hAnsi="Calibri"/>
                <w:szCs w:val="22"/>
                <w:shd w:val="clear" w:color="auto" w:fill="FFFF00"/>
              </w:rPr>
            </w:pPr>
            <w:r w:rsidRPr="00EC5C20">
              <w:rPr>
                <w:rFonts w:ascii="Calibri" w:hAnsi="Calibri"/>
                <w:b/>
                <w:szCs w:val="22"/>
                <w:u w:val="single"/>
              </w:rPr>
              <w:t>Midterm / Final Exam</w:t>
            </w:r>
          </w:p>
          <w:p w14:paraId="4D713DFF" w14:textId="795C7CDB" w:rsidR="008A2B27" w:rsidRPr="00EC5C20" w:rsidRDefault="008A2B27" w:rsidP="00034633">
            <w:pPr>
              <w:tabs>
                <w:tab w:val="left" w:pos="-720"/>
                <w:tab w:val="left" w:pos="-100"/>
                <w:tab w:val="left" w:pos="324"/>
                <w:tab w:val="left" w:pos="1300"/>
                <w:tab w:val="left" w:pos="1440"/>
                <w:tab w:val="left" w:pos="2160"/>
                <w:tab w:val="left" w:pos="3094"/>
                <w:tab w:val="left" w:pos="3600"/>
                <w:tab w:val="left" w:pos="4320"/>
                <w:tab w:val="left" w:pos="5040"/>
                <w:tab w:val="left" w:pos="5760"/>
                <w:tab w:val="left" w:pos="6480"/>
                <w:tab w:val="left" w:pos="7200"/>
                <w:tab w:val="left" w:pos="7920"/>
                <w:tab w:val="left" w:pos="8640"/>
                <w:tab w:val="left" w:pos="9360"/>
              </w:tabs>
              <w:rPr>
                <w:rFonts w:ascii="Calibri" w:hAnsi="Calibri"/>
                <w:szCs w:val="22"/>
              </w:rPr>
            </w:pPr>
            <w:r w:rsidRPr="00EC5C20">
              <w:rPr>
                <w:rFonts w:ascii="Calibri" w:hAnsi="Calibri"/>
                <w:szCs w:val="22"/>
              </w:rPr>
              <w:t xml:space="preserve">These exams will draw from all of the lectures, class discussions, oral presentations, and readings you have done this term. Midterms and Finals will be posted on AMDA Portal one week before exam day for study. No notes on exams except for the essay portion of both midterm and final exams, but essays must be written in class. </w:t>
            </w:r>
          </w:p>
          <w:p w14:paraId="6677A461" w14:textId="77777777" w:rsidR="00034633" w:rsidRPr="00EC5C20" w:rsidRDefault="00034633" w:rsidP="00D21376">
            <w:pPr>
              <w:pStyle w:val="ListParagraph"/>
              <w:ind w:left="0"/>
              <w:rPr>
                <w:rFonts w:ascii="Calibri" w:hAnsi="Calibri"/>
                <w:b/>
                <w:szCs w:val="22"/>
                <w:u w:val="single"/>
              </w:rPr>
            </w:pPr>
          </w:p>
          <w:p w14:paraId="5EA25242" w14:textId="77777777" w:rsidR="008A2B27" w:rsidRPr="00EC5C20" w:rsidRDefault="008A2B27" w:rsidP="00D21376">
            <w:pPr>
              <w:pStyle w:val="ListParagraph"/>
              <w:ind w:left="0"/>
              <w:rPr>
                <w:rFonts w:ascii="Calibri" w:hAnsi="Calibri"/>
                <w:szCs w:val="22"/>
                <w:shd w:val="clear" w:color="auto" w:fill="FFFF00"/>
              </w:rPr>
            </w:pPr>
            <w:r w:rsidRPr="00EC5C20">
              <w:rPr>
                <w:rFonts w:ascii="Calibri" w:hAnsi="Calibri"/>
                <w:b/>
                <w:szCs w:val="22"/>
                <w:u w:val="single"/>
              </w:rPr>
              <w:t>Class Preparation</w:t>
            </w:r>
          </w:p>
          <w:p w14:paraId="712A9324" w14:textId="77777777" w:rsidR="008A2B27" w:rsidRPr="00EC5C20" w:rsidRDefault="008A2B27" w:rsidP="00D21376">
            <w:pPr>
              <w:rPr>
                <w:rFonts w:ascii="Calibri" w:hAnsi="Calibri"/>
                <w:bCs/>
                <w:szCs w:val="22"/>
              </w:rPr>
            </w:pPr>
            <w:r w:rsidRPr="00EC5C20">
              <w:rPr>
                <w:rFonts w:ascii="Calibri" w:hAnsi="Calibri" w:cs="Arial"/>
                <w:szCs w:val="22"/>
              </w:rPr>
              <w:t xml:space="preserve">You should come to class prepared to discuss the readings on the days they are due, with assignments or quizzes ready to be turned in at the </w:t>
            </w:r>
            <w:r w:rsidRPr="00EC5C20">
              <w:rPr>
                <w:rFonts w:ascii="Calibri" w:hAnsi="Calibri" w:cs="Arial"/>
                <w:i/>
                <w:szCs w:val="22"/>
              </w:rPr>
              <w:t>beginning</w:t>
            </w:r>
            <w:r w:rsidRPr="00EC5C20">
              <w:rPr>
                <w:rFonts w:ascii="Calibri" w:hAnsi="Calibri" w:cs="Arial"/>
                <w:szCs w:val="22"/>
              </w:rPr>
              <w:t xml:space="preserve"> of class on the days they are due.</w:t>
            </w:r>
            <w:r w:rsidRPr="00EC5C20">
              <w:rPr>
                <w:rFonts w:ascii="Calibri" w:hAnsi="Calibri"/>
                <w:szCs w:val="22"/>
              </w:rPr>
              <w:t xml:space="preserve">  Be prepared to discuss the readings in class.  Make sure to </w:t>
            </w:r>
            <w:r w:rsidRPr="00EC5C20">
              <w:rPr>
                <w:rFonts w:ascii="Calibri" w:hAnsi="Calibri"/>
                <w:b/>
                <w:bCs/>
                <w:i/>
                <w:iCs/>
                <w:szCs w:val="22"/>
              </w:rPr>
              <w:t>bring</w:t>
            </w:r>
            <w:r w:rsidRPr="00EC5C20">
              <w:rPr>
                <w:rFonts w:ascii="Calibri" w:hAnsi="Calibri"/>
                <w:bCs/>
                <w:szCs w:val="22"/>
              </w:rPr>
              <w:t xml:space="preserve"> </w:t>
            </w:r>
            <w:r w:rsidRPr="00EC5C20">
              <w:rPr>
                <w:rFonts w:ascii="Calibri" w:hAnsi="Calibri"/>
                <w:b/>
                <w:bCs/>
                <w:i/>
                <w:szCs w:val="22"/>
              </w:rPr>
              <w:t>your required texts</w:t>
            </w:r>
            <w:r w:rsidRPr="00EC5C20">
              <w:rPr>
                <w:rFonts w:ascii="Calibri" w:hAnsi="Calibri"/>
                <w:bCs/>
                <w:szCs w:val="22"/>
              </w:rPr>
              <w:t xml:space="preserve"> to every class.</w:t>
            </w:r>
          </w:p>
          <w:p w14:paraId="2156FC4D" w14:textId="77777777" w:rsidR="00B73A78" w:rsidRPr="00EC5C20" w:rsidRDefault="00B73A78" w:rsidP="00D21376">
            <w:pPr>
              <w:rPr>
                <w:rFonts w:ascii="Calibri" w:hAnsi="Calibri"/>
                <w:bCs/>
                <w:szCs w:val="22"/>
              </w:rPr>
            </w:pPr>
          </w:p>
          <w:p w14:paraId="143A9C80" w14:textId="4266C323" w:rsidR="00B73A78" w:rsidRPr="00EC5C20" w:rsidRDefault="00B73A78" w:rsidP="00D21376">
            <w:pPr>
              <w:rPr>
                <w:rFonts w:ascii="Calibri" w:hAnsi="Calibri"/>
                <w:szCs w:val="22"/>
              </w:rPr>
            </w:pPr>
            <w:r w:rsidRPr="00EC5C20">
              <w:rPr>
                <w:rFonts w:ascii="Calibri" w:hAnsi="Calibri"/>
                <w:szCs w:val="22"/>
              </w:rPr>
              <w:t xml:space="preserve">If/when extra credit is offered/listed (not every course may offer extra credit), it is made available in the same manner to all students in the course. It provides students an opportunity to improve their grade by demonstrating additional knowledge/skill/effort associated with the course content as instructed. The grade value of extra credit is at the teacher’s discretion but will not exceed 10% of the overall course grade. Students are encouraged to inquire with instructor for any details regarding a course’s available extra credit options. </w:t>
            </w:r>
          </w:p>
        </w:tc>
      </w:tr>
    </w:tbl>
    <w:p w14:paraId="65DFCDE9" w14:textId="77777777" w:rsidR="005B7DFD" w:rsidRPr="00EC5C20" w:rsidRDefault="005B7DFD" w:rsidP="009B7FEF">
      <w:pPr>
        <w:keepNext/>
        <w:ind w:left="-720"/>
        <w:rPr>
          <w:rFonts w:ascii="Calibri" w:hAnsi="Calibri" w:cs="Arial"/>
          <w:b/>
          <w:sz w:val="22"/>
          <w:szCs w:val="22"/>
        </w:rPr>
      </w:pPr>
    </w:p>
    <w:p w14:paraId="5B382805" w14:textId="139568BD" w:rsidR="00034633" w:rsidRPr="00EC5C20" w:rsidRDefault="008A2B27" w:rsidP="009B7FEF">
      <w:pPr>
        <w:keepNext/>
        <w:ind w:left="-720"/>
        <w:rPr>
          <w:rFonts w:ascii="Calibri" w:hAnsi="Calibri" w:cs="Arial"/>
          <w:b/>
          <w:sz w:val="22"/>
          <w:szCs w:val="22"/>
        </w:rPr>
      </w:pPr>
      <w:r w:rsidRPr="00EC5C20">
        <w:rPr>
          <w:rFonts w:ascii="Calibri" w:hAnsi="Calibri" w:cs="Arial"/>
          <w:b/>
          <w:sz w:val="22"/>
          <w:szCs w:val="22"/>
        </w:rPr>
        <w:t>Holistic Grading Standards for Papers</w:t>
      </w:r>
    </w:p>
    <w:p w14:paraId="02974FAD" w14:textId="77777777" w:rsidR="008A2B27" w:rsidRPr="00EC5C20" w:rsidRDefault="008A2B27" w:rsidP="008A2B27">
      <w:pPr>
        <w:rPr>
          <w:rFonts w:ascii="Calibri" w:hAnsi="Calibri"/>
          <w:sz w:val="22"/>
          <w:szCs w:val="22"/>
        </w:rPr>
      </w:pPr>
      <w:r w:rsidRPr="00EC5C20">
        <w:rPr>
          <w:rFonts w:ascii="Calibri" w:hAnsi="Calibri"/>
          <w:sz w:val="22"/>
          <w:szCs w:val="22"/>
        </w:rPr>
        <w:t>An "A" Paper: Original, significant development of topic; distinguished support of thesis with clarity and finesse; significant and well-chosen sources and flawless documentation; engaging organization with artful transitions; inventive, memorable sentence structure, fresh, highly specific diction, and skillful paragraphing; and mastery of mechanics.</w:t>
      </w:r>
    </w:p>
    <w:p w14:paraId="01D8464A" w14:textId="77777777" w:rsidR="008A2B27" w:rsidRPr="00EC5C20" w:rsidRDefault="008A2B27" w:rsidP="008A2B27">
      <w:pPr>
        <w:rPr>
          <w:rFonts w:ascii="Calibri" w:hAnsi="Calibri"/>
          <w:sz w:val="22"/>
          <w:szCs w:val="22"/>
        </w:rPr>
      </w:pPr>
    </w:p>
    <w:p w14:paraId="610D3F54" w14:textId="77777777" w:rsidR="008A2B27" w:rsidRPr="00EC5C20" w:rsidRDefault="008A2B27" w:rsidP="008A2B27">
      <w:pPr>
        <w:rPr>
          <w:rFonts w:ascii="Calibri" w:hAnsi="Calibri"/>
          <w:sz w:val="22"/>
          <w:szCs w:val="22"/>
        </w:rPr>
      </w:pPr>
      <w:r w:rsidRPr="00EC5C20">
        <w:rPr>
          <w:rFonts w:ascii="Calibri" w:hAnsi="Calibri"/>
          <w:sz w:val="22"/>
          <w:szCs w:val="22"/>
        </w:rPr>
        <w:t>A "B" Paper: Convincing development of topic; skillful support of thesis with substantial arguments and specific details; good source materials and minor flaws in documentation; unified around a clear organizing principle with smooth transitions; varied sentence structure, full-bodied paragraphing, and good diction; one or two major errors and few, if any, minor errors.</w:t>
      </w:r>
    </w:p>
    <w:p w14:paraId="54435E10" w14:textId="77777777" w:rsidR="008A2B27" w:rsidRPr="00EC5C20" w:rsidRDefault="008A2B27" w:rsidP="008A2B27">
      <w:pPr>
        <w:rPr>
          <w:rFonts w:ascii="Calibri" w:hAnsi="Calibri"/>
          <w:sz w:val="22"/>
          <w:szCs w:val="22"/>
        </w:rPr>
      </w:pPr>
    </w:p>
    <w:p w14:paraId="377C7B3B" w14:textId="77777777" w:rsidR="008A2B27" w:rsidRPr="00EC5C20" w:rsidRDefault="008A2B27" w:rsidP="008A2B27">
      <w:pPr>
        <w:rPr>
          <w:rFonts w:ascii="Calibri" w:hAnsi="Calibri"/>
          <w:sz w:val="22"/>
          <w:szCs w:val="22"/>
        </w:rPr>
      </w:pPr>
      <w:r w:rsidRPr="00EC5C20">
        <w:rPr>
          <w:rFonts w:ascii="Calibri" w:hAnsi="Calibri"/>
          <w:sz w:val="22"/>
          <w:szCs w:val="22"/>
        </w:rPr>
        <w:t>A "C" Paper: General and superficial development of topic; predictable arguments with adequate and obvious support; adequate source materials, meeting the minimum requirement, and one or two major errors in documentation; formulaic organization with mechanical transitions; choppy or monotonous sentence structure, repetitious or conventional diction, basic paragraphing; three or four major errors and several minor errors.</w:t>
      </w:r>
    </w:p>
    <w:p w14:paraId="3D906418" w14:textId="77777777" w:rsidR="008A2B27" w:rsidRPr="00EC5C20" w:rsidRDefault="008A2B27" w:rsidP="008A2B27">
      <w:pPr>
        <w:rPr>
          <w:rFonts w:ascii="Calibri" w:hAnsi="Calibri"/>
          <w:sz w:val="22"/>
          <w:szCs w:val="22"/>
        </w:rPr>
      </w:pPr>
    </w:p>
    <w:p w14:paraId="675CC881" w14:textId="77777777" w:rsidR="008A2B27" w:rsidRPr="00EC5C20" w:rsidRDefault="008A2B27" w:rsidP="008A2B27">
      <w:pPr>
        <w:rPr>
          <w:rFonts w:ascii="Calibri" w:hAnsi="Calibri"/>
          <w:sz w:val="22"/>
          <w:szCs w:val="22"/>
        </w:rPr>
      </w:pPr>
      <w:r w:rsidRPr="00EC5C20">
        <w:rPr>
          <w:rFonts w:ascii="Calibri" w:hAnsi="Calibri"/>
          <w:sz w:val="22"/>
          <w:szCs w:val="22"/>
        </w:rPr>
        <w:t>A "D" Paper: Rudimentary engagement with topic; illogical or flawed support of thesis with inappropriate evidence or claims; lack of source materials or materials from non-academic sources and significant failure in documentation-insufficient documentation or lack of consistency with documentation method; some lack of control of organization with limited transitions; simple or awkward sentence structure, incoherent paragraphing, and inappropriate diction or excessive wordiness; five or six major errors and frequent minor errors.</w:t>
      </w:r>
    </w:p>
    <w:p w14:paraId="6D84EA42" w14:textId="77777777" w:rsidR="008A2B27" w:rsidRPr="00EC5C20" w:rsidRDefault="008A2B27" w:rsidP="008A2B27">
      <w:pPr>
        <w:rPr>
          <w:rFonts w:ascii="Calibri" w:hAnsi="Calibri"/>
          <w:sz w:val="22"/>
          <w:szCs w:val="22"/>
        </w:rPr>
      </w:pPr>
    </w:p>
    <w:p w14:paraId="04AEB1EA" w14:textId="21F264F2" w:rsidR="008A2B27" w:rsidRPr="00EC5C20" w:rsidRDefault="008A2B27" w:rsidP="005C2403">
      <w:pPr>
        <w:rPr>
          <w:rFonts w:ascii="Calibri" w:hAnsi="Calibri"/>
          <w:sz w:val="22"/>
          <w:szCs w:val="22"/>
        </w:rPr>
      </w:pPr>
      <w:r w:rsidRPr="00EC5C20">
        <w:rPr>
          <w:rFonts w:ascii="Calibri" w:hAnsi="Calibri"/>
          <w:sz w:val="22"/>
          <w:szCs w:val="22"/>
        </w:rPr>
        <w:t xml:space="preserve">An "F" Paper: Inappropriate engagement with the topic; undeveloped claims with repetitious or inappropriate details; lack of documentation, inappropriate resources, failure to comply with documentation method-or plagiarism, which may result in an "F" for the course; no coherence with minimal transitions; garbled sentence structure, underdeveloped paragraphs, elementary or faulty </w:t>
      </w:r>
      <w:r w:rsidRPr="00EC5C20">
        <w:rPr>
          <w:rFonts w:ascii="Calibri" w:hAnsi="Calibri"/>
          <w:sz w:val="22"/>
          <w:szCs w:val="22"/>
        </w:rPr>
        <w:lastRenderedPageBreak/>
        <w:t>diction; seven or more major errors and excessive minor errors. Major errors include fragments, comma splices, run-on sentences, mixed sentence constructions, subject/verb agreement, pronoun agreement, and frequent spelling errors.</w:t>
      </w:r>
    </w:p>
    <w:p w14:paraId="30E2E299" w14:textId="77777777" w:rsidR="006955DF" w:rsidRPr="00EC5C20" w:rsidRDefault="006955DF" w:rsidP="005C2403">
      <w:pPr>
        <w:keepNext/>
        <w:ind w:hanging="630"/>
        <w:rPr>
          <w:rFonts w:ascii="Calibri" w:hAnsi="Calibri" w:cs="Arial"/>
          <w:b/>
          <w:sz w:val="22"/>
          <w:szCs w:val="22"/>
        </w:rPr>
      </w:pPr>
    </w:p>
    <w:p w14:paraId="3CEC00DA" w14:textId="53A30AD1" w:rsidR="008A2B27" w:rsidRPr="00EC5C20" w:rsidRDefault="008A2B27" w:rsidP="005C2403">
      <w:pPr>
        <w:keepNext/>
        <w:ind w:hanging="630"/>
        <w:rPr>
          <w:rFonts w:ascii="Calibri" w:hAnsi="Calibri" w:cs="Arial"/>
          <w:b/>
          <w:sz w:val="22"/>
          <w:szCs w:val="22"/>
        </w:rPr>
      </w:pPr>
      <w:r w:rsidRPr="00EC5C20">
        <w:rPr>
          <w:rFonts w:ascii="Calibri" w:hAnsi="Calibri" w:cs="Arial"/>
          <w:b/>
          <w:sz w:val="22"/>
          <w:szCs w:val="22"/>
        </w:rPr>
        <w:t>Final Grades</w:t>
      </w:r>
    </w:p>
    <w:p w14:paraId="2ECFC425" w14:textId="77777777" w:rsidR="005C2403" w:rsidRPr="00EC5C20" w:rsidRDefault="005C2403" w:rsidP="005C2403">
      <w:pPr>
        <w:keepNext/>
        <w:ind w:hanging="630"/>
        <w:rPr>
          <w:rFonts w:ascii="Calibri" w:hAnsi="Calibri" w:cs="Arial"/>
          <w:b/>
          <w:sz w:val="22"/>
          <w:szCs w:val="22"/>
        </w:rPr>
      </w:pPr>
    </w:p>
    <w:tbl>
      <w:tblPr>
        <w:tblStyle w:val="TableGrid"/>
        <w:tblpPr w:leftFromText="180" w:rightFromText="180" w:vertAnchor="text" w:horzAnchor="margin" w:tblpY="-14"/>
        <w:tblOverlap w:val="never"/>
        <w:tblW w:w="0" w:type="auto"/>
        <w:tblLook w:val="04A0" w:firstRow="1" w:lastRow="0" w:firstColumn="1" w:lastColumn="0" w:noHBand="0" w:noVBand="1"/>
      </w:tblPr>
      <w:tblGrid>
        <w:gridCol w:w="1554"/>
        <w:gridCol w:w="1584"/>
      </w:tblGrid>
      <w:tr w:rsidR="008A2B27" w:rsidRPr="00EC5C20" w14:paraId="5178E602" w14:textId="77777777" w:rsidTr="005C2403">
        <w:tc>
          <w:tcPr>
            <w:tcW w:w="1554" w:type="dxa"/>
          </w:tcPr>
          <w:p w14:paraId="44E9706E" w14:textId="77777777" w:rsidR="008A2B27" w:rsidRPr="00EC5C20" w:rsidRDefault="008A2B27" w:rsidP="005C2403">
            <w:pPr>
              <w:ind w:left="720"/>
              <w:rPr>
                <w:rFonts w:ascii="Calibri" w:hAnsi="Calibri" w:cs="Arial"/>
                <w:b/>
                <w:szCs w:val="22"/>
              </w:rPr>
            </w:pPr>
            <w:r w:rsidRPr="00EC5C20">
              <w:rPr>
                <w:rFonts w:ascii="Calibri" w:hAnsi="Calibri" w:cs="Arial"/>
                <w:b/>
                <w:szCs w:val="22"/>
              </w:rPr>
              <w:t>Letter Grade</w:t>
            </w:r>
          </w:p>
        </w:tc>
        <w:tc>
          <w:tcPr>
            <w:tcW w:w="1584" w:type="dxa"/>
          </w:tcPr>
          <w:p w14:paraId="4A8AFF81" w14:textId="77777777" w:rsidR="008A2B27" w:rsidRPr="00EC5C20" w:rsidRDefault="008A2B27" w:rsidP="005C2403">
            <w:pPr>
              <w:ind w:left="720"/>
              <w:rPr>
                <w:rFonts w:ascii="Calibri" w:hAnsi="Calibri" w:cs="Arial"/>
                <w:b/>
                <w:szCs w:val="22"/>
              </w:rPr>
            </w:pPr>
            <w:r w:rsidRPr="00EC5C20">
              <w:rPr>
                <w:rFonts w:ascii="Calibri" w:hAnsi="Calibri" w:cs="Arial"/>
                <w:b/>
                <w:szCs w:val="22"/>
              </w:rPr>
              <w:t>Total Points</w:t>
            </w:r>
          </w:p>
        </w:tc>
      </w:tr>
      <w:tr w:rsidR="008A2B27" w:rsidRPr="00EC5C20" w14:paraId="1682DB11" w14:textId="77777777" w:rsidTr="005C2403">
        <w:tc>
          <w:tcPr>
            <w:tcW w:w="1554" w:type="dxa"/>
          </w:tcPr>
          <w:p w14:paraId="261CB504" w14:textId="77777777" w:rsidR="008A2B27" w:rsidRPr="00EC5C20" w:rsidRDefault="008A2B27" w:rsidP="005C2403">
            <w:pPr>
              <w:ind w:left="720"/>
              <w:rPr>
                <w:rFonts w:ascii="Calibri" w:hAnsi="Calibri" w:cs="Arial"/>
                <w:szCs w:val="22"/>
              </w:rPr>
            </w:pPr>
            <w:r w:rsidRPr="00EC5C20">
              <w:rPr>
                <w:rFonts w:ascii="Calibri" w:hAnsi="Calibri" w:cs="Arial"/>
                <w:szCs w:val="22"/>
              </w:rPr>
              <w:t>A</w:t>
            </w:r>
          </w:p>
        </w:tc>
        <w:tc>
          <w:tcPr>
            <w:tcW w:w="1584" w:type="dxa"/>
          </w:tcPr>
          <w:p w14:paraId="36592F93" w14:textId="77777777" w:rsidR="008A2B27" w:rsidRPr="00EC5C20" w:rsidRDefault="008A2B27" w:rsidP="005C2403">
            <w:pPr>
              <w:ind w:left="720"/>
              <w:rPr>
                <w:rFonts w:ascii="Calibri" w:hAnsi="Calibri" w:cs="Arial"/>
                <w:szCs w:val="22"/>
              </w:rPr>
            </w:pPr>
            <w:r w:rsidRPr="00EC5C20">
              <w:rPr>
                <w:rFonts w:ascii="Calibri" w:hAnsi="Calibri" w:cs="Arial"/>
                <w:szCs w:val="22"/>
              </w:rPr>
              <w:t>95-100</w:t>
            </w:r>
          </w:p>
        </w:tc>
      </w:tr>
      <w:tr w:rsidR="008A2B27" w:rsidRPr="00EC5C20" w14:paraId="787D2CAE" w14:textId="77777777" w:rsidTr="005C2403">
        <w:tc>
          <w:tcPr>
            <w:tcW w:w="1554" w:type="dxa"/>
          </w:tcPr>
          <w:p w14:paraId="351AEBA6" w14:textId="77777777" w:rsidR="008A2B27" w:rsidRPr="00EC5C20" w:rsidRDefault="008A2B27" w:rsidP="005C2403">
            <w:pPr>
              <w:ind w:left="720"/>
              <w:rPr>
                <w:rFonts w:ascii="Calibri" w:hAnsi="Calibri" w:cs="Arial"/>
                <w:szCs w:val="22"/>
              </w:rPr>
            </w:pPr>
            <w:r w:rsidRPr="00EC5C20">
              <w:rPr>
                <w:rFonts w:ascii="Calibri" w:hAnsi="Calibri" w:cs="Arial"/>
                <w:szCs w:val="22"/>
              </w:rPr>
              <w:t>A-</w:t>
            </w:r>
          </w:p>
        </w:tc>
        <w:tc>
          <w:tcPr>
            <w:tcW w:w="1584" w:type="dxa"/>
          </w:tcPr>
          <w:p w14:paraId="64CF1C4A" w14:textId="77777777" w:rsidR="008A2B27" w:rsidRPr="00EC5C20" w:rsidRDefault="008A2B27" w:rsidP="005C2403">
            <w:pPr>
              <w:ind w:left="720"/>
              <w:rPr>
                <w:rFonts w:ascii="Calibri" w:hAnsi="Calibri" w:cs="Arial"/>
                <w:szCs w:val="22"/>
              </w:rPr>
            </w:pPr>
            <w:r w:rsidRPr="00EC5C20">
              <w:rPr>
                <w:rFonts w:ascii="Calibri" w:hAnsi="Calibri" w:cs="Arial"/>
                <w:szCs w:val="22"/>
              </w:rPr>
              <w:t>90-94</w:t>
            </w:r>
          </w:p>
        </w:tc>
      </w:tr>
      <w:tr w:rsidR="008A2B27" w:rsidRPr="00EC5C20" w14:paraId="060BEE5A" w14:textId="77777777" w:rsidTr="005C2403">
        <w:tc>
          <w:tcPr>
            <w:tcW w:w="1554" w:type="dxa"/>
          </w:tcPr>
          <w:p w14:paraId="7527FB54" w14:textId="77777777" w:rsidR="008A2B27" w:rsidRPr="00EC5C20" w:rsidRDefault="008A2B27" w:rsidP="005C2403">
            <w:pPr>
              <w:ind w:left="720"/>
              <w:rPr>
                <w:rFonts w:ascii="Calibri" w:hAnsi="Calibri" w:cs="Arial"/>
                <w:szCs w:val="22"/>
              </w:rPr>
            </w:pPr>
            <w:r w:rsidRPr="00EC5C20">
              <w:rPr>
                <w:rFonts w:ascii="Calibri" w:hAnsi="Calibri" w:cs="Arial"/>
                <w:szCs w:val="22"/>
              </w:rPr>
              <w:t>B+</w:t>
            </w:r>
          </w:p>
        </w:tc>
        <w:tc>
          <w:tcPr>
            <w:tcW w:w="1584" w:type="dxa"/>
          </w:tcPr>
          <w:p w14:paraId="19E1C9EB" w14:textId="77777777" w:rsidR="008A2B27" w:rsidRPr="00EC5C20" w:rsidRDefault="008A2B27" w:rsidP="005C2403">
            <w:pPr>
              <w:ind w:left="720"/>
              <w:rPr>
                <w:rFonts w:ascii="Calibri" w:hAnsi="Calibri" w:cs="Arial"/>
                <w:szCs w:val="22"/>
              </w:rPr>
            </w:pPr>
            <w:r w:rsidRPr="00EC5C20">
              <w:rPr>
                <w:rFonts w:ascii="Calibri" w:hAnsi="Calibri" w:cs="Arial"/>
                <w:szCs w:val="22"/>
              </w:rPr>
              <w:t>87-89</w:t>
            </w:r>
          </w:p>
        </w:tc>
      </w:tr>
      <w:tr w:rsidR="008A2B27" w:rsidRPr="00EC5C20" w14:paraId="61AF2EC8" w14:textId="77777777" w:rsidTr="005C2403">
        <w:tc>
          <w:tcPr>
            <w:tcW w:w="1554" w:type="dxa"/>
          </w:tcPr>
          <w:p w14:paraId="12C3AC18" w14:textId="77777777" w:rsidR="008A2B27" w:rsidRPr="00EC5C20" w:rsidRDefault="008A2B27" w:rsidP="005C2403">
            <w:pPr>
              <w:ind w:left="720"/>
              <w:rPr>
                <w:rFonts w:ascii="Calibri" w:hAnsi="Calibri" w:cs="Arial"/>
                <w:szCs w:val="22"/>
              </w:rPr>
            </w:pPr>
            <w:r w:rsidRPr="00EC5C20">
              <w:rPr>
                <w:rFonts w:ascii="Calibri" w:hAnsi="Calibri" w:cs="Arial"/>
                <w:szCs w:val="22"/>
              </w:rPr>
              <w:t>B</w:t>
            </w:r>
          </w:p>
        </w:tc>
        <w:tc>
          <w:tcPr>
            <w:tcW w:w="1584" w:type="dxa"/>
          </w:tcPr>
          <w:p w14:paraId="77ADCD70" w14:textId="77777777" w:rsidR="008A2B27" w:rsidRPr="00EC5C20" w:rsidRDefault="008A2B27" w:rsidP="005C2403">
            <w:pPr>
              <w:ind w:left="720"/>
              <w:rPr>
                <w:rFonts w:ascii="Calibri" w:hAnsi="Calibri" w:cs="Arial"/>
                <w:szCs w:val="22"/>
              </w:rPr>
            </w:pPr>
            <w:r w:rsidRPr="00EC5C20">
              <w:rPr>
                <w:rFonts w:ascii="Calibri" w:hAnsi="Calibri" w:cs="Arial"/>
                <w:szCs w:val="22"/>
              </w:rPr>
              <w:t>84-86</w:t>
            </w:r>
          </w:p>
        </w:tc>
      </w:tr>
      <w:tr w:rsidR="008A2B27" w:rsidRPr="00EC5C20" w14:paraId="5FFBC159" w14:textId="77777777" w:rsidTr="005C2403">
        <w:tc>
          <w:tcPr>
            <w:tcW w:w="1554" w:type="dxa"/>
          </w:tcPr>
          <w:p w14:paraId="18A29A7B" w14:textId="77777777" w:rsidR="008A2B27" w:rsidRPr="00EC5C20" w:rsidRDefault="008A2B27" w:rsidP="005C2403">
            <w:pPr>
              <w:ind w:left="720"/>
              <w:rPr>
                <w:rFonts w:ascii="Calibri" w:hAnsi="Calibri" w:cs="Arial"/>
                <w:szCs w:val="22"/>
              </w:rPr>
            </w:pPr>
            <w:r w:rsidRPr="00EC5C20">
              <w:rPr>
                <w:rFonts w:ascii="Calibri" w:hAnsi="Calibri" w:cs="Arial"/>
                <w:szCs w:val="22"/>
              </w:rPr>
              <w:t>B-</w:t>
            </w:r>
          </w:p>
        </w:tc>
        <w:tc>
          <w:tcPr>
            <w:tcW w:w="1584" w:type="dxa"/>
          </w:tcPr>
          <w:p w14:paraId="310D22C6" w14:textId="77777777" w:rsidR="008A2B27" w:rsidRPr="00EC5C20" w:rsidRDefault="008A2B27" w:rsidP="005C2403">
            <w:pPr>
              <w:ind w:left="720"/>
              <w:rPr>
                <w:rFonts w:ascii="Calibri" w:hAnsi="Calibri" w:cs="Arial"/>
                <w:szCs w:val="22"/>
              </w:rPr>
            </w:pPr>
            <w:r w:rsidRPr="00EC5C20">
              <w:rPr>
                <w:rFonts w:ascii="Calibri" w:hAnsi="Calibri" w:cs="Arial"/>
                <w:szCs w:val="22"/>
              </w:rPr>
              <w:t>80-83</w:t>
            </w:r>
          </w:p>
        </w:tc>
      </w:tr>
      <w:tr w:rsidR="008A2B27" w:rsidRPr="00EC5C20" w14:paraId="6D42501F" w14:textId="77777777" w:rsidTr="005C2403">
        <w:tc>
          <w:tcPr>
            <w:tcW w:w="1554" w:type="dxa"/>
          </w:tcPr>
          <w:p w14:paraId="58354EBE" w14:textId="77777777" w:rsidR="008A2B27" w:rsidRPr="00EC5C20" w:rsidRDefault="008A2B27" w:rsidP="005C2403">
            <w:pPr>
              <w:ind w:left="720"/>
              <w:rPr>
                <w:rFonts w:ascii="Calibri" w:hAnsi="Calibri" w:cs="Arial"/>
                <w:szCs w:val="22"/>
              </w:rPr>
            </w:pPr>
            <w:r w:rsidRPr="00EC5C20">
              <w:rPr>
                <w:rFonts w:ascii="Calibri" w:hAnsi="Calibri" w:cs="Arial"/>
                <w:szCs w:val="22"/>
              </w:rPr>
              <w:t>C+</w:t>
            </w:r>
          </w:p>
        </w:tc>
        <w:tc>
          <w:tcPr>
            <w:tcW w:w="1584" w:type="dxa"/>
          </w:tcPr>
          <w:p w14:paraId="101ABFF2" w14:textId="77777777" w:rsidR="008A2B27" w:rsidRPr="00EC5C20" w:rsidRDefault="008A2B27" w:rsidP="005C2403">
            <w:pPr>
              <w:ind w:left="720"/>
              <w:rPr>
                <w:rFonts w:ascii="Calibri" w:hAnsi="Calibri" w:cs="Arial"/>
                <w:szCs w:val="22"/>
              </w:rPr>
            </w:pPr>
            <w:r w:rsidRPr="00EC5C20">
              <w:rPr>
                <w:rFonts w:ascii="Calibri" w:hAnsi="Calibri" w:cs="Arial"/>
                <w:szCs w:val="22"/>
              </w:rPr>
              <w:t>77-79</w:t>
            </w:r>
          </w:p>
        </w:tc>
      </w:tr>
      <w:tr w:rsidR="008A2B27" w:rsidRPr="00EC5C20" w14:paraId="3BAF13A5" w14:textId="77777777" w:rsidTr="005C2403">
        <w:tc>
          <w:tcPr>
            <w:tcW w:w="1554" w:type="dxa"/>
          </w:tcPr>
          <w:p w14:paraId="2408B1B8" w14:textId="77777777" w:rsidR="008A2B27" w:rsidRPr="00EC5C20" w:rsidRDefault="008A2B27" w:rsidP="005C2403">
            <w:pPr>
              <w:ind w:left="720"/>
              <w:rPr>
                <w:rFonts w:ascii="Calibri" w:hAnsi="Calibri" w:cs="Arial"/>
                <w:szCs w:val="22"/>
              </w:rPr>
            </w:pPr>
            <w:r w:rsidRPr="00EC5C20">
              <w:rPr>
                <w:rFonts w:ascii="Calibri" w:hAnsi="Calibri" w:cs="Arial"/>
                <w:szCs w:val="22"/>
              </w:rPr>
              <w:t>C</w:t>
            </w:r>
          </w:p>
        </w:tc>
        <w:tc>
          <w:tcPr>
            <w:tcW w:w="1584" w:type="dxa"/>
          </w:tcPr>
          <w:p w14:paraId="7C96AE71" w14:textId="77777777" w:rsidR="008A2B27" w:rsidRPr="00EC5C20" w:rsidRDefault="008A2B27" w:rsidP="005C2403">
            <w:pPr>
              <w:ind w:left="720"/>
              <w:rPr>
                <w:rFonts w:ascii="Calibri" w:hAnsi="Calibri" w:cs="Arial"/>
                <w:szCs w:val="22"/>
              </w:rPr>
            </w:pPr>
            <w:r w:rsidRPr="00EC5C20">
              <w:rPr>
                <w:rFonts w:ascii="Calibri" w:hAnsi="Calibri" w:cs="Arial"/>
                <w:szCs w:val="22"/>
              </w:rPr>
              <w:t>74-76</w:t>
            </w:r>
          </w:p>
        </w:tc>
      </w:tr>
      <w:tr w:rsidR="008A2B27" w:rsidRPr="00EC5C20" w14:paraId="0F391E39" w14:textId="77777777" w:rsidTr="005C2403">
        <w:tc>
          <w:tcPr>
            <w:tcW w:w="1554" w:type="dxa"/>
          </w:tcPr>
          <w:p w14:paraId="46917EAD" w14:textId="77777777" w:rsidR="008A2B27" w:rsidRPr="00EC5C20" w:rsidRDefault="008A2B27" w:rsidP="005C2403">
            <w:pPr>
              <w:ind w:left="720"/>
              <w:rPr>
                <w:rFonts w:ascii="Calibri" w:hAnsi="Calibri" w:cs="Arial"/>
                <w:szCs w:val="22"/>
              </w:rPr>
            </w:pPr>
            <w:r w:rsidRPr="00EC5C20">
              <w:rPr>
                <w:rFonts w:ascii="Calibri" w:hAnsi="Calibri" w:cs="Arial"/>
                <w:szCs w:val="22"/>
              </w:rPr>
              <w:t>C-</w:t>
            </w:r>
          </w:p>
        </w:tc>
        <w:tc>
          <w:tcPr>
            <w:tcW w:w="1584" w:type="dxa"/>
          </w:tcPr>
          <w:p w14:paraId="56B5959A" w14:textId="77777777" w:rsidR="008A2B27" w:rsidRPr="00EC5C20" w:rsidRDefault="008A2B27" w:rsidP="005C2403">
            <w:pPr>
              <w:ind w:left="720"/>
              <w:rPr>
                <w:rFonts w:ascii="Calibri" w:hAnsi="Calibri" w:cs="Arial"/>
                <w:szCs w:val="22"/>
              </w:rPr>
            </w:pPr>
            <w:r w:rsidRPr="00EC5C20">
              <w:rPr>
                <w:rFonts w:ascii="Calibri" w:hAnsi="Calibri" w:cs="Arial"/>
                <w:szCs w:val="22"/>
              </w:rPr>
              <w:t>70-73</w:t>
            </w:r>
          </w:p>
        </w:tc>
      </w:tr>
      <w:tr w:rsidR="008A2B27" w:rsidRPr="00EC5C20" w14:paraId="78EB174B" w14:textId="77777777" w:rsidTr="005C2403">
        <w:tc>
          <w:tcPr>
            <w:tcW w:w="1554" w:type="dxa"/>
          </w:tcPr>
          <w:p w14:paraId="1D492C0D" w14:textId="77777777" w:rsidR="008A2B27" w:rsidRPr="00EC5C20" w:rsidRDefault="008A2B27" w:rsidP="005C2403">
            <w:pPr>
              <w:ind w:left="720"/>
              <w:rPr>
                <w:rFonts w:ascii="Calibri" w:hAnsi="Calibri" w:cs="Arial"/>
                <w:szCs w:val="22"/>
              </w:rPr>
            </w:pPr>
            <w:r w:rsidRPr="00EC5C20">
              <w:rPr>
                <w:rFonts w:ascii="Calibri" w:hAnsi="Calibri" w:cs="Arial"/>
                <w:szCs w:val="22"/>
              </w:rPr>
              <w:t>D+</w:t>
            </w:r>
          </w:p>
        </w:tc>
        <w:tc>
          <w:tcPr>
            <w:tcW w:w="1584" w:type="dxa"/>
          </w:tcPr>
          <w:p w14:paraId="1B2BC32B" w14:textId="77777777" w:rsidR="008A2B27" w:rsidRPr="00EC5C20" w:rsidRDefault="008A2B27" w:rsidP="005C2403">
            <w:pPr>
              <w:ind w:left="720"/>
              <w:rPr>
                <w:rFonts w:ascii="Calibri" w:hAnsi="Calibri" w:cs="Arial"/>
                <w:szCs w:val="22"/>
              </w:rPr>
            </w:pPr>
            <w:r w:rsidRPr="00EC5C20">
              <w:rPr>
                <w:rFonts w:ascii="Calibri" w:hAnsi="Calibri" w:cs="Arial"/>
                <w:szCs w:val="22"/>
              </w:rPr>
              <w:t>67-69</w:t>
            </w:r>
          </w:p>
        </w:tc>
      </w:tr>
      <w:tr w:rsidR="008A2B27" w:rsidRPr="00EC5C20" w14:paraId="698B49A3" w14:textId="77777777" w:rsidTr="005C2403">
        <w:tc>
          <w:tcPr>
            <w:tcW w:w="1554" w:type="dxa"/>
          </w:tcPr>
          <w:p w14:paraId="6DE98DCE" w14:textId="77777777" w:rsidR="008A2B27" w:rsidRPr="00EC5C20" w:rsidRDefault="008A2B27" w:rsidP="005C2403">
            <w:pPr>
              <w:ind w:left="720"/>
              <w:rPr>
                <w:rFonts w:ascii="Calibri" w:hAnsi="Calibri" w:cs="Arial"/>
                <w:szCs w:val="22"/>
              </w:rPr>
            </w:pPr>
            <w:r w:rsidRPr="00EC5C20">
              <w:rPr>
                <w:rFonts w:ascii="Calibri" w:hAnsi="Calibri" w:cs="Arial"/>
                <w:szCs w:val="22"/>
              </w:rPr>
              <w:t>D</w:t>
            </w:r>
          </w:p>
        </w:tc>
        <w:tc>
          <w:tcPr>
            <w:tcW w:w="1584" w:type="dxa"/>
          </w:tcPr>
          <w:p w14:paraId="33F217E4" w14:textId="77777777" w:rsidR="008A2B27" w:rsidRPr="00EC5C20" w:rsidRDefault="008A2B27" w:rsidP="005C2403">
            <w:pPr>
              <w:ind w:left="720"/>
              <w:rPr>
                <w:rFonts w:ascii="Calibri" w:hAnsi="Calibri" w:cs="Arial"/>
                <w:szCs w:val="22"/>
              </w:rPr>
            </w:pPr>
            <w:r w:rsidRPr="00EC5C20">
              <w:rPr>
                <w:rFonts w:ascii="Calibri" w:hAnsi="Calibri" w:cs="Arial"/>
                <w:szCs w:val="22"/>
              </w:rPr>
              <w:t>65-66</w:t>
            </w:r>
          </w:p>
        </w:tc>
      </w:tr>
      <w:tr w:rsidR="008A2B27" w:rsidRPr="00EC5C20" w14:paraId="5CF09653" w14:textId="77777777" w:rsidTr="005C2403">
        <w:tc>
          <w:tcPr>
            <w:tcW w:w="1554" w:type="dxa"/>
          </w:tcPr>
          <w:p w14:paraId="1F94DAD1" w14:textId="77777777" w:rsidR="008A2B27" w:rsidRPr="00EC5C20" w:rsidRDefault="008A2B27" w:rsidP="005C2403">
            <w:pPr>
              <w:ind w:left="720"/>
              <w:rPr>
                <w:rFonts w:ascii="Calibri" w:hAnsi="Calibri" w:cs="Arial"/>
                <w:szCs w:val="22"/>
              </w:rPr>
            </w:pPr>
            <w:r w:rsidRPr="00EC5C20">
              <w:rPr>
                <w:rFonts w:ascii="Calibri" w:hAnsi="Calibri" w:cs="Arial"/>
                <w:szCs w:val="22"/>
              </w:rPr>
              <w:t>F</w:t>
            </w:r>
          </w:p>
        </w:tc>
        <w:tc>
          <w:tcPr>
            <w:tcW w:w="1584" w:type="dxa"/>
          </w:tcPr>
          <w:p w14:paraId="2C9B4D48" w14:textId="77777777" w:rsidR="008A2B27" w:rsidRPr="00EC5C20" w:rsidRDefault="008A2B27" w:rsidP="005C2403">
            <w:pPr>
              <w:ind w:left="720"/>
              <w:rPr>
                <w:rFonts w:ascii="Calibri" w:hAnsi="Calibri" w:cs="Arial"/>
                <w:szCs w:val="22"/>
              </w:rPr>
            </w:pPr>
            <w:r w:rsidRPr="00EC5C20">
              <w:rPr>
                <w:rFonts w:ascii="Calibri" w:hAnsi="Calibri" w:cs="Arial"/>
                <w:szCs w:val="22"/>
              </w:rPr>
              <w:t>0-64</w:t>
            </w:r>
          </w:p>
        </w:tc>
      </w:tr>
    </w:tbl>
    <w:p w14:paraId="14C3DFD2" w14:textId="62EB74B9" w:rsidR="008A2B27" w:rsidRPr="00EC5C20" w:rsidRDefault="005C2403" w:rsidP="008A2B27">
      <w:pPr>
        <w:ind w:left="720" w:right="-720"/>
        <w:rPr>
          <w:rFonts w:ascii="Calibri" w:hAnsi="Calibri" w:cs="Arial"/>
          <w:b/>
          <w:sz w:val="22"/>
          <w:szCs w:val="22"/>
        </w:rPr>
      </w:pPr>
      <w:r w:rsidRPr="00EC5C20">
        <w:rPr>
          <w:rFonts w:ascii="Calibri" w:hAnsi="Calibri"/>
          <w:noProof/>
          <w:sz w:val="22"/>
          <w:szCs w:val="22"/>
        </w:rPr>
        <mc:AlternateContent>
          <mc:Choice Requires="wps">
            <w:drawing>
              <wp:anchor distT="45720" distB="45720" distL="114300" distR="114300" simplePos="0" relativeHeight="251661312" behindDoc="0" locked="0" layoutInCell="1" allowOverlap="1" wp14:anchorId="34F1B07A" wp14:editId="791198E7">
                <wp:simplePos x="0" y="0"/>
                <wp:positionH relativeFrom="column">
                  <wp:posOffset>1898015</wp:posOffset>
                </wp:positionH>
                <wp:positionV relativeFrom="paragraph">
                  <wp:posOffset>313690</wp:posOffset>
                </wp:positionV>
                <wp:extent cx="4091305" cy="1394460"/>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1394460"/>
                        </a:xfrm>
                        <a:prstGeom prst="rect">
                          <a:avLst/>
                        </a:prstGeom>
                        <a:solidFill>
                          <a:srgbClr val="FFFFFF"/>
                        </a:solidFill>
                        <a:ln w="9525">
                          <a:solidFill>
                            <a:srgbClr val="000000"/>
                          </a:solidFill>
                          <a:miter lim="800000"/>
                          <a:headEnd/>
                          <a:tailEnd/>
                        </a:ln>
                      </wps:spPr>
                      <wps:txbx>
                        <w:txbxContent>
                          <w:p w14:paraId="10473204" w14:textId="77777777" w:rsidR="008A2B27" w:rsidRDefault="008A2B27" w:rsidP="008A2B27">
                            <w:pPr>
                              <w:rPr>
                                <w:rFonts w:asciiTheme="majorHAnsi" w:hAnsiTheme="majorHAnsi" w:cs="Arial"/>
                                <w:b/>
                                <w:sz w:val="20"/>
                              </w:rPr>
                            </w:pPr>
                            <w:r>
                              <w:rPr>
                                <w:rFonts w:asciiTheme="majorHAnsi" w:hAnsiTheme="majorHAnsi" w:cs="Arial"/>
                                <w:b/>
                                <w:sz w:val="20"/>
                              </w:rPr>
                              <w:br/>
                              <w:t>Final Grade Inquiry</w:t>
                            </w:r>
                          </w:p>
                          <w:p w14:paraId="165670A3" w14:textId="77777777" w:rsidR="008A2B27" w:rsidRPr="00D52217" w:rsidRDefault="008A2B27" w:rsidP="008A2B27">
                            <w:pPr>
                              <w:rPr>
                                <w:rFonts w:asciiTheme="majorHAnsi" w:hAnsiTheme="majorHAnsi" w:cs="Arial"/>
                                <w:sz w:val="20"/>
                              </w:rPr>
                            </w:pPr>
                            <w:r w:rsidRPr="00D52217">
                              <w:rPr>
                                <w:rFonts w:asciiTheme="majorHAnsi" w:hAnsiTheme="majorHAnsi" w:cs="Arial"/>
                                <w:sz w:val="20"/>
                              </w:rPr>
                              <w:t>Students</w:t>
                            </w:r>
                            <w:r>
                              <w:rPr>
                                <w:rFonts w:asciiTheme="majorHAnsi" w:hAnsiTheme="majorHAnsi" w:cs="Arial"/>
                                <w:sz w:val="20"/>
                              </w:rPr>
                              <w:t xml:space="preserve"> who wish to have their final grades evaluated further may submit the “Final Grade Inquiry” form within two weeks after the semester’s end.  The form is to be submitted to the attention of the Education Department.  The Grade Inquiry Form will be forwarded to the appropriate faculty for evaluation.  Upon resolution, a copy of the form will be provided to the student and a copy is retained on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1B07A" id="Text Box 2" o:spid="_x0000_s1027" type="#_x0000_t202" style="position:absolute;left:0;text-align:left;margin-left:149.45pt;margin-top:24.7pt;width:322.15pt;height:10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IiWLQIAAFgEAAAOAAAAZHJzL2Uyb0RvYy54bWysVNtu2zAMfR+wfxD0vvhSp2uMOEWXLsOA&#13;&#10;7gK0+wBZlm1hsqhJSuzu60fJaRp028swPwiiSB2R55BeX0+DIgdhnQRd0WyRUiI0h0bqrqLfHnZv&#13;&#10;rihxnumGKdCioo/C0evN61fr0ZQihx5UIyxBEO3K0VS0996USeJ4LwbmFmCERmcLdmAeTdsljWUj&#13;&#10;og8qydP0MhnBNsYCF87h6e3spJuI37aC+y9t64QnqqKYm4+rjWsd1mSzZmVnmeklP6bB/iGLgUmN&#13;&#10;j56gbplnZG/lb1CD5BYctH7BYUigbSUXsQasJktfVHPfMyNiLUiOMyea3P+D5Z8PXy2RTUVzSjQb&#13;&#10;UKIHMXnyDiaSB3ZG40oMujcY5ic8RpVjpc7cAf/uiIZtz3QnbqyFsResweyycDM5uzrjuABSj5+g&#13;&#10;wWfY3kMEmlo7BOqQDILoqNLjSZmQCsfDIl1lF+mSEo6+7GJVFJdRu4SVT9eNdf6DgIGETUUtSh/h&#13;&#10;2eHO+ZAOK59CwmsOlGx2Uqlo2K7eKksODNtkF79YwYswpclY0dUyX84M/BUijd+fIAbpsd+VHCp6&#13;&#10;dQpiZeDtvW5iN3om1bzHlJU+Ehm4m1n0Uz1FxSLLgeQamkdk1sLc3jiOuOnB/qRkxNauqPuxZ1ZQ&#13;&#10;oj5qVGeVFUWYhWgUy7c5GvbcU597mOYIVVFPybzd+nl+9sbKrseX5n7QcIOKtjJy/ZzVMX1s3yjB&#13;&#10;cdTCfJzbMer5h7D5BQAA//8DAFBLAwQUAAYACAAAACEAq2no/+MAAAAPAQAADwAAAGRycy9kb3du&#13;&#10;cmV2LnhtbExPy07DMBC8I/EP1iJxQdQhjUKcxqkQCAQ3aCu4uombRNjrYLtp+HuWE1xGWs3sPKr1&#13;&#10;bA2btA+DQwk3iwSYxsa1A3YSdtvH6wJYiApbZRxqCd86wLo+P6tU2boTvulpEztGJhhKJaGPcSw5&#13;&#10;D02vrQoLN2ok7uC8VZFO3/HWqxOZW8PTJMm5VQNSQq9Gfd/r5nNztBKK7Hn6CC/L1/cmPxgRr26n&#13;&#10;py8v5eXF/LAiuFsBi3qOfx/wu4H6Q03F9u6IbWBGQioKQVIJmciAkUBkyxTYnphcJMDriv/fUf8A&#13;&#10;AAD//wMAUEsBAi0AFAAGAAgAAAAhALaDOJL+AAAA4QEAABMAAAAAAAAAAAAAAAAAAAAAAFtDb250&#13;&#10;ZW50X1R5cGVzXS54bWxQSwECLQAUAAYACAAAACEAOP0h/9YAAACUAQAACwAAAAAAAAAAAAAAAAAv&#13;&#10;AQAAX3JlbHMvLnJlbHNQSwECLQAUAAYACAAAACEApHiIli0CAABYBAAADgAAAAAAAAAAAAAAAAAu&#13;&#10;AgAAZHJzL2Uyb0RvYy54bWxQSwECLQAUAAYACAAAACEAq2no/+MAAAAPAQAADwAAAAAAAAAAAAAA&#13;&#10;AACHBAAAZHJzL2Rvd25yZXYueG1sUEsFBgAAAAAEAAQA8wAAAJcFAAAAAA==&#13;&#10;">
                <v:textbox>
                  <w:txbxContent>
                    <w:p w14:paraId="10473204" w14:textId="77777777" w:rsidR="008A2B27" w:rsidRDefault="008A2B27" w:rsidP="008A2B27">
                      <w:pPr>
                        <w:rPr>
                          <w:rFonts w:asciiTheme="majorHAnsi" w:hAnsiTheme="majorHAnsi" w:cs="Arial"/>
                          <w:b/>
                          <w:sz w:val="20"/>
                        </w:rPr>
                      </w:pPr>
                      <w:r>
                        <w:rPr>
                          <w:rFonts w:asciiTheme="majorHAnsi" w:hAnsiTheme="majorHAnsi" w:cs="Arial"/>
                          <w:b/>
                          <w:sz w:val="20"/>
                        </w:rPr>
                        <w:br/>
                        <w:t>Final Grade Inquiry</w:t>
                      </w:r>
                    </w:p>
                    <w:p w14:paraId="165670A3" w14:textId="77777777" w:rsidR="008A2B27" w:rsidRPr="00D52217" w:rsidRDefault="008A2B27" w:rsidP="008A2B27">
                      <w:pPr>
                        <w:rPr>
                          <w:rFonts w:asciiTheme="majorHAnsi" w:hAnsiTheme="majorHAnsi" w:cs="Arial"/>
                          <w:sz w:val="20"/>
                        </w:rPr>
                      </w:pPr>
                      <w:r w:rsidRPr="00D52217">
                        <w:rPr>
                          <w:rFonts w:asciiTheme="majorHAnsi" w:hAnsiTheme="majorHAnsi" w:cs="Arial"/>
                          <w:sz w:val="20"/>
                        </w:rPr>
                        <w:t>Students</w:t>
                      </w:r>
                      <w:r>
                        <w:rPr>
                          <w:rFonts w:asciiTheme="majorHAnsi" w:hAnsiTheme="majorHAnsi" w:cs="Arial"/>
                          <w:sz w:val="20"/>
                        </w:rPr>
                        <w:t xml:space="preserve"> who wish to have their final grades evaluated further may submit the “Final Grade Inquiry” form within two weeks after the semester’s end.  The form is to be submitted to the attention of the Education Department.  The Grade Inquiry Form will be forwarded to the appropriate faculty for evaluation.  Upon resolution, a copy of the form will be provided to the student and a copy is retained on record.</w:t>
                      </w:r>
                    </w:p>
                  </w:txbxContent>
                </v:textbox>
                <w10:wrap type="square"/>
              </v:shape>
            </w:pict>
          </mc:Fallback>
        </mc:AlternateContent>
      </w:r>
    </w:p>
    <w:p w14:paraId="396E43D2" w14:textId="746771C8" w:rsidR="008A2B27" w:rsidRPr="00EC5C20" w:rsidRDefault="008A2B27" w:rsidP="008A2B27">
      <w:pPr>
        <w:ind w:left="720" w:right="-720"/>
        <w:rPr>
          <w:rFonts w:ascii="Calibri" w:hAnsi="Calibri" w:cs="Arial"/>
          <w:b/>
          <w:sz w:val="22"/>
          <w:szCs w:val="22"/>
        </w:rPr>
      </w:pPr>
    </w:p>
    <w:p w14:paraId="562CA289" w14:textId="6EBDC0B3" w:rsidR="008A2B27" w:rsidRPr="00EC5C20" w:rsidRDefault="008A2B27" w:rsidP="008A2B27">
      <w:pPr>
        <w:ind w:left="720" w:right="-720"/>
        <w:rPr>
          <w:rFonts w:ascii="Calibri" w:hAnsi="Calibri" w:cs="Arial"/>
          <w:b/>
          <w:sz w:val="22"/>
          <w:szCs w:val="22"/>
        </w:rPr>
      </w:pPr>
    </w:p>
    <w:p w14:paraId="0964340B" w14:textId="77777777" w:rsidR="008A2B27" w:rsidRPr="00EC5C20" w:rsidRDefault="008A2B27" w:rsidP="008A2B27">
      <w:pPr>
        <w:ind w:left="720"/>
        <w:jc w:val="center"/>
        <w:rPr>
          <w:rFonts w:ascii="Calibri" w:hAnsi="Calibri"/>
          <w:b/>
          <w:bCs/>
          <w:color w:val="000000"/>
          <w:sz w:val="22"/>
          <w:szCs w:val="22"/>
        </w:rPr>
      </w:pPr>
    </w:p>
    <w:p w14:paraId="632FC4C9" w14:textId="00AFB3C1" w:rsidR="008A2B27" w:rsidRPr="00EC5C20" w:rsidRDefault="008A2B27" w:rsidP="005C2403">
      <w:pPr>
        <w:rPr>
          <w:rFonts w:ascii="Calibri" w:hAnsi="Calibri"/>
          <w:b/>
          <w:bCs/>
          <w:color w:val="000000"/>
          <w:sz w:val="22"/>
          <w:szCs w:val="22"/>
        </w:rPr>
      </w:pPr>
    </w:p>
    <w:p w14:paraId="09ADACBB" w14:textId="0B1BC5ED" w:rsidR="005C2403" w:rsidRPr="00EC5C20" w:rsidRDefault="005C2403" w:rsidP="005C2403">
      <w:pPr>
        <w:rPr>
          <w:rFonts w:ascii="Calibri" w:hAnsi="Calibri"/>
          <w:b/>
          <w:bCs/>
          <w:color w:val="000000"/>
          <w:sz w:val="22"/>
          <w:szCs w:val="22"/>
        </w:rPr>
      </w:pPr>
    </w:p>
    <w:p w14:paraId="49CEAF59" w14:textId="77777777" w:rsidR="00B73A78" w:rsidRPr="00EC5C20" w:rsidRDefault="00B73A78" w:rsidP="00B73A78">
      <w:pPr>
        <w:jc w:val="center"/>
        <w:rPr>
          <w:rFonts w:ascii="Calibri" w:hAnsi="Calibri"/>
          <w:b/>
          <w:bCs/>
          <w:color w:val="000000"/>
          <w:sz w:val="22"/>
          <w:szCs w:val="22"/>
        </w:rPr>
      </w:pPr>
    </w:p>
    <w:p w14:paraId="706B1516" w14:textId="77777777" w:rsidR="00B73A78" w:rsidRPr="00EC5C20" w:rsidRDefault="00B73A78" w:rsidP="00B73A78">
      <w:pPr>
        <w:jc w:val="center"/>
        <w:rPr>
          <w:rFonts w:ascii="Calibri" w:hAnsi="Calibri"/>
          <w:b/>
          <w:bCs/>
          <w:color w:val="000000"/>
          <w:sz w:val="22"/>
          <w:szCs w:val="22"/>
        </w:rPr>
      </w:pPr>
    </w:p>
    <w:p w14:paraId="1ACF37E4" w14:textId="77777777" w:rsidR="009B7FEF" w:rsidRPr="00EC5C20" w:rsidRDefault="009B7FEF">
      <w:pPr>
        <w:rPr>
          <w:rFonts w:ascii="Cambria" w:hAnsi="Cambria"/>
          <w:b/>
          <w:bCs/>
          <w:color w:val="000000"/>
          <w:sz w:val="20"/>
        </w:rPr>
      </w:pPr>
      <w:r w:rsidRPr="00EC5C20">
        <w:rPr>
          <w:rFonts w:ascii="Cambria" w:hAnsi="Cambria"/>
          <w:b/>
          <w:bCs/>
          <w:color w:val="000000"/>
          <w:sz w:val="20"/>
        </w:rPr>
        <w:br w:type="page"/>
      </w:r>
    </w:p>
    <w:p w14:paraId="6685DCCF" w14:textId="77777777" w:rsidR="003E1361" w:rsidRPr="00EC5C20" w:rsidRDefault="003E1361" w:rsidP="003E1361">
      <w:pPr>
        <w:jc w:val="center"/>
        <w:rPr>
          <w:rFonts w:ascii="Cambria" w:hAnsi="Cambria"/>
          <w:sz w:val="20"/>
        </w:rPr>
      </w:pPr>
      <w:r w:rsidRPr="00EC5C20">
        <w:rPr>
          <w:rFonts w:ascii="Cambria" w:hAnsi="Cambria"/>
          <w:b/>
          <w:bCs/>
          <w:sz w:val="20"/>
        </w:rPr>
        <w:lastRenderedPageBreak/>
        <w:t>AMDA POLICY SUMMARIES</w:t>
      </w:r>
    </w:p>
    <w:p w14:paraId="3874EF01" w14:textId="77777777" w:rsidR="003E1361" w:rsidRPr="00EC5C20" w:rsidRDefault="003E1361" w:rsidP="003E1361">
      <w:pPr>
        <w:jc w:val="center"/>
        <w:rPr>
          <w:rFonts w:ascii="Cambria" w:hAnsi="Cambria"/>
          <w:sz w:val="20"/>
        </w:rPr>
      </w:pPr>
      <w:r w:rsidRPr="00EC5C20">
        <w:rPr>
          <w:rFonts w:ascii="Cambria" w:hAnsi="Cambria"/>
          <w:sz w:val="20"/>
        </w:rPr>
        <w:t>For complete policy details check the current Academic Catalog.</w:t>
      </w:r>
    </w:p>
    <w:p w14:paraId="7901D23A" w14:textId="77777777" w:rsidR="003E1361" w:rsidRPr="00EC5C20" w:rsidRDefault="003E1361" w:rsidP="003E1361">
      <w:pPr>
        <w:pStyle w:val="Pa15"/>
        <w:spacing w:line="240" w:lineRule="auto"/>
        <w:rPr>
          <w:rFonts w:ascii="Cambria" w:hAnsi="Cambria" w:cs="Adobe Garamond Pro"/>
          <w:b/>
          <w:sz w:val="20"/>
          <w:szCs w:val="20"/>
        </w:rPr>
      </w:pPr>
      <w:r w:rsidRPr="00EC5C20">
        <w:rPr>
          <w:rFonts w:ascii="Cambria" w:hAnsi="Cambria" w:cs="Adobe Garamond Pro"/>
          <w:b/>
          <w:sz w:val="20"/>
          <w:szCs w:val="20"/>
        </w:rPr>
        <w:t>Attendance Policy</w:t>
      </w:r>
    </w:p>
    <w:p w14:paraId="55EAE53E" w14:textId="77777777" w:rsidR="003E1361" w:rsidRPr="00EC5C20" w:rsidRDefault="003E1361" w:rsidP="003E1361">
      <w:pPr>
        <w:pStyle w:val="Pa15"/>
        <w:spacing w:line="240" w:lineRule="auto"/>
        <w:rPr>
          <w:rFonts w:ascii="Cambria" w:hAnsi="Cambria" w:cs="Adobe Garamond Pro"/>
          <w:sz w:val="20"/>
          <w:szCs w:val="20"/>
        </w:rPr>
      </w:pPr>
      <w:r w:rsidRPr="00EC5C20">
        <w:rPr>
          <w:rFonts w:ascii="Cambria" w:hAnsi="Cambria" w:cs="Adobe Garamond Pro"/>
          <w:sz w:val="20"/>
          <w:szCs w:val="20"/>
        </w:rPr>
        <w:t xml:space="preserve">The classroom experience is pivotal to AMDA training and attendance policies are directly related to performing arts professional standards and industry expectations. Within the Performing Arts industry, any missed rehearsal or performance can affect the artist’s reputation, salary, and/or ability to procure future work.  Likewise, a student’s development is critically dependent upon attendance and class participation, therefore, every absence counts. </w:t>
      </w:r>
    </w:p>
    <w:p w14:paraId="2F696433" w14:textId="77777777" w:rsidR="003E1361" w:rsidRPr="00EC5C20" w:rsidRDefault="003E1361" w:rsidP="003E1361">
      <w:pPr>
        <w:pStyle w:val="Pa15"/>
        <w:spacing w:after="80" w:line="240" w:lineRule="auto"/>
        <w:rPr>
          <w:rFonts w:ascii="Cambria" w:hAnsi="Cambria" w:cs="Adobe Garamond Pro"/>
          <w:sz w:val="20"/>
          <w:szCs w:val="20"/>
        </w:rPr>
      </w:pPr>
      <w:r w:rsidRPr="00EC5C20">
        <w:rPr>
          <w:rFonts w:ascii="Cambria" w:hAnsi="Cambria" w:cs="Adobe Garamond Pro"/>
          <w:sz w:val="20"/>
          <w:szCs w:val="20"/>
        </w:rPr>
        <w:t xml:space="preserve">AMDA students are expected to attend all classes, every day, according to their term class schedule. Missing class has a direct impact on student performance and class structure. It is important to note that students receiving financial aid are subject to a federal audit of attendance, and absences may delay or nullify Title IV funds and other financial aid. </w:t>
      </w:r>
    </w:p>
    <w:p w14:paraId="7935C8D9" w14:textId="77777777" w:rsidR="003E1361" w:rsidRPr="00EC5C20" w:rsidRDefault="003E1361" w:rsidP="003E1361">
      <w:pPr>
        <w:pStyle w:val="Pa15"/>
        <w:spacing w:after="80" w:line="240" w:lineRule="auto"/>
        <w:rPr>
          <w:rFonts w:ascii="Cambria" w:hAnsi="Cambria" w:cs="Adobe Garamond Pro"/>
          <w:strike/>
          <w:sz w:val="20"/>
          <w:szCs w:val="20"/>
        </w:rPr>
      </w:pPr>
      <w:r w:rsidRPr="00EC5C20">
        <w:rPr>
          <w:rFonts w:ascii="Cambria" w:hAnsi="Cambria" w:cs="Adobe Garamond Pro"/>
          <w:sz w:val="20"/>
          <w:szCs w:val="20"/>
        </w:rPr>
        <w:t xml:space="preserve">All absences are recorded and retained on the student’s academic record. Missed classes cannot be recaptured and substantially affect a student’s ability to meet course requirements.  Students are responsible for monitoring their own absences and understanding the impact each absence may have on their grade.  When class is missed, the student remains accountable for the missed coursework and being fully prepared by the next class session. </w:t>
      </w:r>
    </w:p>
    <w:p w14:paraId="1F67223F" w14:textId="77777777" w:rsidR="003E1361" w:rsidRPr="00EC5C20" w:rsidRDefault="003E1361" w:rsidP="003E1361">
      <w:pPr>
        <w:pStyle w:val="Pa15"/>
        <w:spacing w:line="240" w:lineRule="auto"/>
        <w:rPr>
          <w:rFonts w:ascii="Cambria" w:hAnsi="Cambria" w:cs="Adobe Garamond Pro"/>
          <w:sz w:val="20"/>
          <w:szCs w:val="20"/>
        </w:rPr>
      </w:pPr>
      <w:r w:rsidRPr="00EC5C20">
        <w:rPr>
          <w:rFonts w:ascii="Cambria" w:hAnsi="Cambria" w:cs="Adobe Garamond Pro"/>
          <w:sz w:val="20"/>
          <w:szCs w:val="20"/>
        </w:rPr>
        <w:t xml:space="preserve">Advance notification (via Notification of Absence form) regarding an absence is encouraged and considered a professional courtesy. However, advance notification does not eliminate the absence nor applied grading consequences. Students taking individual voice/coaching must directly notify the vocal instructor prior to their appointed lesson time. </w:t>
      </w:r>
    </w:p>
    <w:p w14:paraId="529996A3" w14:textId="77777777" w:rsidR="003E1361" w:rsidRPr="00EC5C20" w:rsidRDefault="003E1361" w:rsidP="003E1361">
      <w:pPr>
        <w:rPr>
          <w:rFonts w:ascii="Cambria" w:hAnsi="Cambria"/>
          <w:sz w:val="20"/>
        </w:rPr>
      </w:pPr>
    </w:p>
    <w:p w14:paraId="6934DD8E" w14:textId="77777777" w:rsidR="003E1361" w:rsidRPr="00EC5C20" w:rsidRDefault="003E1361" w:rsidP="003E1361">
      <w:pPr>
        <w:rPr>
          <w:rFonts w:ascii="Cambria" w:hAnsi="Cambria"/>
          <w:sz w:val="20"/>
        </w:rPr>
      </w:pPr>
      <w:r w:rsidRPr="00EC5C20">
        <w:rPr>
          <w:rFonts w:ascii="Cambria" w:hAnsi="Cambria"/>
          <w:sz w:val="20"/>
        </w:rPr>
        <w:t xml:space="preserve"> </w:t>
      </w:r>
      <w:r w:rsidRPr="00EC5C20">
        <w:rPr>
          <w:rFonts w:ascii="Cambria" w:hAnsi="Cambria" w:cs="Adobe Garamond Pro"/>
          <w:sz w:val="20"/>
        </w:rPr>
        <w:t>AMDA does not grant approved or excused absences; the attendance policy already provides allowance for a specific amount of absences.</w:t>
      </w:r>
      <w:r w:rsidRPr="00EC5C20">
        <w:rPr>
          <w:rFonts w:ascii="Cambria" w:hAnsi="Cambria"/>
          <w:sz w:val="20"/>
        </w:rPr>
        <w:t xml:space="preserve"> All absences are treated equally whether due to an illness or injury, outside event, family obligations, or any other reasons. Students who wish to attend family events (such as weddings, graduations, etc.) are strongly encouraged to keep their attendance in excellent order to mitigate the impact of an absence. </w:t>
      </w:r>
    </w:p>
    <w:p w14:paraId="2C247178" w14:textId="77777777" w:rsidR="003E1361" w:rsidRPr="00EC5C20" w:rsidRDefault="003E1361" w:rsidP="003E1361">
      <w:pPr>
        <w:pStyle w:val="Pa23"/>
        <w:spacing w:line="240" w:lineRule="auto"/>
        <w:rPr>
          <w:rFonts w:ascii="Cambria" w:hAnsi="Cambria" w:cs="Adobe Garamond Pro"/>
          <w:sz w:val="20"/>
          <w:szCs w:val="20"/>
        </w:rPr>
      </w:pPr>
    </w:p>
    <w:p w14:paraId="0D21DD1E" w14:textId="77777777" w:rsidR="003E1361" w:rsidRPr="00EC5C20" w:rsidRDefault="003E1361" w:rsidP="003E1361">
      <w:pPr>
        <w:autoSpaceDE w:val="0"/>
        <w:autoSpaceDN w:val="0"/>
        <w:adjustRightInd w:val="0"/>
        <w:rPr>
          <w:rFonts w:ascii="Cambria" w:eastAsia="Times New Roman" w:hAnsi="Cambria" w:cs="Brandon Grotesque Medium"/>
          <w:b/>
          <w:sz w:val="20"/>
        </w:rPr>
      </w:pPr>
      <w:r w:rsidRPr="00EC5C20">
        <w:rPr>
          <w:rFonts w:ascii="Cambria" w:eastAsia="Times New Roman" w:hAnsi="Cambria" w:cs="Brandon Grotesque Medium"/>
          <w:b/>
          <w:sz w:val="20"/>
        </w:rPr>
        <w:t xml:space="preserve">Class Absence and Grade Impact </w:t>
      </w:r>
    </w:p>
    <w:p w14:paraId="672C772D" w14:textId="77777777" w:rsidR="003E1361" w:rsidRPr="00EC5C20" w:rsidRDefault="003E1361" w:rsidP="003E1361">
      <w:pPr>
        <w:autoSpaceDE w:val="0"/>
        <w:autoSpaceDN w:val="0"/>
        <w:adjustRightInd w:val="0"/>
        <w:rPr>
          <w:rFonts w:ascii="Cambria" w:eastAsia="Times New Roman" w:hAnsi="Cambria" w:cs="Adobe Garamond Pro"/>
          <w:sz w:val="20"/>
        </w:rPr>
      </w:pPr>
      <w:r w:rsidRPr="00EC5C20">
        <w:rPr>
          <w:rFonts w:ascii="Cambria" w:eastAsia="Times New Roman" w:hAnsi="Cambria" w:cs="Adobe Garamond Pro"/>
          <w:sz w:val="20"/>
        </w:rPr>
        <w:t xml:space="preserve">Since class attendance is of vital importance, all absences affect the student’s final grade. Once missed, a midterm, final exam, or performance cannot be rescheduled. There are two ways that absences impact grades: </w:t>
      </w:r>
    </w:p>
    <w:p w14:paraId="2FE4EACA" w14:textId="77777777" w:rsidR="003E1361" w:rsidRPr="00EC5C20" w:rsidRDefault="003E1361" w:rsidP="003E1361">
      <w:pPr>
        <w:pStyle w:val="ListParagraph"/>
        <w:numPr>
          <w:ilvl w:val="0"/>
          <w:numId w:val="14"/>
        </w:numPr>
        <w:autoSpaceDE w:val="0"/>
        <w:autoSpaceDN w:val="0"/>
        <w:adjustRightInd w:val="0"/>
        <w:contextualSpacing w:val="0"/>
        <w:rPr>
          <w:rFonts w:ascii="Cambria" w:eastAsia="Times New Roman" w:hAnsi="Cambria" w:cs="Adobe Garamond Pro"/>
          <w:sz w:val="20"/>
        </w:rPr>
      </w:pPr>
      <w:r w:rsidRPr="00EC5C20">
        <w:rPr>
          <w:rFonts w:ascii="Cambria" w:eastAsia="Times New Roman" w:hAnsi="Cambria" w:cs="Adobe Garamond Pro"/>
          <w:sz w:val="20"/>
        </w:rPr>
        <w:t>Participation points as part of grading criteria: All classes attach a particular amount of “points” or “weight” to each day’s class sessions. Any absence, regardless of reason, will still impact the grade based on that course’s point system. The failure or inability to make up work may result in a grade of “F” in a course</w:t>
      </w:r>
    </w:p>
    <w:p w14:paraId="7C10215E" w14:textId="77777777" w:rsidR="003E1361" w:rsidRPr="00EC5C20" w:rsidRDefault="003E1361" w:rsidP="003E1361">
      <w:pPr>
        <w:pStyle w:val="ListParagraph"/>
        <w:numPr>
          <w:ilvl w:val="0"/>
          <w:numId w:val="14"/>
        </w:numPr>
        <w:autoSpaceDE w:val="0"/>
        <w:autoSpaceDN w:val="0"/>
        <w:adjustRightInd w:val="0"/>
        <w:contextualSpacing w:val="0"/>
        <w:rPr>
          <w:rFonts w:ascii="Cambria" w:eastAsia="Times New Roman" w:hAnsi="Cambria" w:cs="Adobe Garamond Pro"/>
          <w:sz w:val="20"/>
        </w:rPr>
      </w:pPr>
      <w:r w:rsidRPr="00EC5C20">
        <w:rPr>
          <w:rFonts w:ascii="Cambria" w:eastAsia="Times New Roman" w:hAnsi="Cambria" w:cs="Adobe Garamond Pro"/>
          <w:sz w:val="20"/>
        </w:rPr>
        <w:t xml:space="preserve">Cumulative absences: AMDA’s training models industry standards by teaching students that productions, rehearsals, and/or classes that have fewer total meetings or occur in a more condensed time frame, carry a greater responsibility with regard to attendance. Based on the frequency of class meetings for a given course, AMDA has established a maximum number of absences. Any absence above this maximum cap will result in course failure. The table below illustrates the correlation between the number of weekly class meetings per course and the effect of total cumulative absences. </w:t>
      </w:r>
    </w:p>
    <w:p w14:paraId="11DD1920" w14:textId="77777777" w:rsidR="003E1361" w:rsidRPr="00EC5C20" w:rsidRDefault="003E1361" w:rsidP="003E1361">
      <w:pPr>
        <w:autoSpaceDE w:val="0"/>
        <w:autoSpaceDN w:val="0"/>
        <w:adjustRightInd w:val="0"/>
        <w:jc w:val="center"/>
        <w:rPr>
          <w:rFonts w:ascii="Cambria" w:eastAsia="Times New Roman" w:hAnsi="Cambria" w:cs="Adobe Garamond Pro"/>
          <w:sz w:val="20"/>
        </w:rPr>
      </w:pPr>
    </w:p>
    <w:tbl>
      <w:tblPr>
        <w:tblW w:w="0" w:type="auto"/>
        <w:jc w:val="center"/>
        <w:tblBorders>
          <w:top w:val="nil"/>
          <w:left w:val="nil"/>
          <w:bottom w:val="nil"/>
          <w:right w:val="nil"/>
        </w:tblBorders>
        <w:tblLook w:val="0000" w:firstRow="0" w:lastRow="0" w:firstColumn="0" w:lastColumn="0" w:noHBand="0" w:noVBand="0"/>
      </w:tblPr>
      <w:tblGrid>
        <w:gridCol w:w="2719"/>
        <w:gridCol w:w="4038"/>
      </w:tblGrid>
      <w:tr w:rsidR="003E1361" w:rsidRPr="00EC5C20" w14:paraId="0FBF0BF9" w14:textId="77777777" w:rsidTr="003E1361">
        <w:trPr>
          <w:trHeight w:val="1283"/>
          <w:jc w:val="center"/>
        </w:trPr>
        <w:tc>
          <w:tcPr>
            <w:tcW w:w="2719"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6A198B68" w14:textId="77777777" w:rsidR="003E1361" w:rsidRPr="00EC5C20" w:rsidRDefault="003E1361" w:rsidP="007949BA">
            <w:pPr>
              <w:pStyle w:val="Pa0"/>
              <w:spacing w:line="240" w:lineRule="auto"/>
              <w:jc w:val="center"/>
              <w:rPr>
                <w:rFonts w:ascii="Cambria" w:hAnsi="Cambria" w:cs="AvenirNext LT Pro Regular"/>
                <w:sz w:val="20"/>
                <w:szCs w:val="20"/>
              </w:rPr>
            </w:pPr>
            <w:r w:rsidRPr="00EC5C20">
              <w:rPr>
                <w:rStyle w:val="A5"/>
                <w:rFonts w:ascii="Cambria" w:hAnsi="Cambria"/>
                <w:color w:val="auto"/>
              </w:rPr>
              <w:t>Weekly class meetings per course</w:t>
            </w:r>
          </w:p>
        </w:tc>
        <w:tc>
          <w:tcPr>
            <w:tcW w:w="4038"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71060A1E" w14:textId="77777777" w:rsidR="003E1361" w:rsidRPr="00EC5C20" w:rsidRDefault="003E1361" w:rsidP="007949BA">
            <w:pPr>
              <w:jc w:val="center"/>
              <w:rPr>
                <w:rFonts w:ascii="Cambria" w:hAnsi="Cambria"/>
                <w:sz w:val="20"/>
              </w:rPr>
            </w:pPr>
            <w:r w:rsidRPr="00EC5C20">
              <w:rPr>
                <w:rFonts w:ascii="Cambria" w:hAnsi="Cambria"/>
                <w:b/>
                <w:bCs/>
                <w:sz w:val="20"/>
              </w:rPr>
              <w:t>Absences resulting in course failure</w:t>
            </w:r>
          </w:p>
        </w:tc>
      </w:tr>
      <w:tr w:rsidR="003E1361" w:rsidRPr="00EC5C20" w14:paraId="380EDD12" w14:textId="77777777" w:rsidTr="003E1361">
        <w:trPr>
          <w:trHeight w:val="735"/>
          <w:jc w:val="center"/>
        </w:trPr>
        <w:tc>
          <w:tcPr>
            <w:tcW w:w="2719" w:type="dxa"/>
            <w:tcBorders>
              <w:top w:val="single" w:sz="4" w:space="0" w:color="auto"/>
              <w:left w:val="single" w:sz="4" w:space="0" w:color="auto"/>
              <w:bottom w:val="single" w:sz="4" w:space="0" w:color="auto"/>
              <w:right w:val="single" w:sz="4" w:space="0" w:color="auto"/>
            </w:tcBorders>
            <w:vAlign w:val="center"/>
          </w:tcPr>
          <w:p w14:paraId="2F3B18AA" w14:textId="77777777" w:rsidR="003E1361" w:rsidRPr="00EC5C20" w:rsidRDefault="003E1361" w:rsidP="007949BA">
            <w:pPr>
              <w:jc w:val="center"/>
              <w:rPr>
                <w:rFonts w:ascii="Cambria" w:hAnsi="Cambria"/>
                <w:sz w:val="20"/>
              </w:rPr>
            </w:pPr>
            <w:r w:rsidRPr="00EC5C20">
              <w:rPr>
                <w:rFonts w:ascii="Cambria" w:hAnsi="Cambria"/>
                <w:sz w:val="20"/>
              </w:rPr>
              <w:t>3 or more class meetings per week</w:t>
            </w:r>
          </w:p>
        </w:tc>
        <w:tc>
          <w:tcPr>
            <w:tcW w:w="4038" w:type="dxa"/>
            <w:tcBorders>
              <w:top w:val="single" w:sz="4" w:space="0" w:color="auto"/>
              <w:left w:val="single" w:sz="4" w:space="0" w:color="auto"/>
              <w:bottom w:val="single" w:sz="4" w:space="0" w:color="auto"/>
              <w:right w:val="single" w:sz="4" w:space="0" w:color="auto"/>
            </w:tcBorders>
            <w:vAlign w:val="center"/>
          </w:tcPr>
          <w:p w14:paraId="092DF6FF" w14:textId="77777777" w:rsidR="003E1361" w:rsidRPr="00EC5C20" w:rsidRDefault="003E1361" w:rsidP="007949BA">
            <w:pPr>
              <w:jc w:val="center"/>
              <w:rPr>
                <w:rFonts w:ascii="Cambria" w:hAnsi="Cambria"/>
                <w:sz w:val="20"/>
              </w:rPr>
            </w:pPr>
            <w:r w:rsidRPr="00EC5C20">
              <w:rPr>
                <w:rFonts w:ascii="Cambria" w:hAnsi="Cambria"/>
                <w:sz w:val="20"/>
              </w:rPr>
              <w:t>Maximum of 4 absences.</w:t>
            </w:r>
          </w:p>
          <w:p w14:paraId="436941D2" w14:textId="77777777" w:rsidR="003E1361" w:rsidRPr="00EC5C20" w:rsidRDefault="003E1361" w:rsidP="007949BA">
            <w:pPr>
              <w:jc w:val="center"/>
              <w:rPr>
                <w:rFonts w:ascii="Cambria" w:hAnsi="Cambria"/>
                <w:sz w:val="20"/>
              </w:rPr>
            </w:pPr>
            <w:r w:rsidRPr="00EC5C20">
              <w:rPr>
                <w:rFonts w:ascii="Cambria" w:hAnsi="Cambria"/>
                <w:sz w:val="20"/>
              </w:rPr>
              <w:t>Fifth absence will result in a failed grade*</w:t>
            </w:r>
          </w:p>
        </w:tc>
      </w:tr>
      <w:tr w:rsidR="003E1361" w:rsidRPr="00EC5C20" w14:paraId="35F10FB6" w14:textId="77777777" w:rsidTr="003E1361">
        <w:trPr>
          <w:trHeight w:val="735"/>
          <w:jc w:val="center"/>
        </w:trPr>
        <w:tc>
          <w:tcPr>
            <w:tcW w:w="2719" w:type="dxa"/>
            <w:tcBorders>
              <w:top w:val="single" w:sz="4" w:space="0" w:color="auto"/>
              <w:left w:val="single" w:sz="4" w:space="0" w:color="auto"/>
              <w:bottom w:val="single" w:sz="4" w:space="0" w:color="auto"/>
              <w:right w:val="single" w:sz="4" w:space="0" w:color="auto"/>
            </w:tcBorders>
            <w:vAlign w:val="center"/>
          </w:tcPr>
          <w:p w14:paraId="2D43D5D4" w14:textId="77777777" w:rsidR="003E1361" w:rsidRPr="00EC5C20" w:rsidRDefault="003E1361" w:rsidP="007949BA">
            <w:pPr>
              <w:jc w:val="center"/>
              <w:rPr>
                <w:rFonts w:ascii="Cambria" w:hAnsi="Cambria"/>
                <w:sz w:val="20"/>
              </w:rPr>
            </w:pPr>
            <w:r w:rsidRPr="00EC5C20">
              <w:rPr>
                <w:rFonts w:ascii="Cambria" w:hAnsi="Cambria"/>
                <w:sz w:val="20"/>
              </w:rPr>
              <w:t>2 class meetings per week</w:t>
            </w:r>
          </w:p>
        </w:tc>
        <w:tc>
          <w:tcPr>
            <w:tcW w:w="4038" w:type="dxa"/>
            <w:tcBorders>
              <w:top w:val="single" w:sz="4" w:space="0" w:color="auto"/>
              <w:left w:val="single" w:sz="4" w:space="0" w:color="auto"/>
              <w:bottom w:val="single" w:sz="4" w:space="0" w:color="auto"/>
              <w:right w:val="single" w:sz="4" w:space="0" w:color="auto"/>
            </w:tcBorders>
            <w:vAlign w:val="center"/>
          </w:tcPr>
          <w:p w14:paraId="1E6EFB23" w14:textId="77777777" w:rsidR="003E1361" w:rsidRPr="00EC5C20" w:rsidRDefault="003E1361" w:rsidP="007949BA">
            <w:pPr>
              <w:jc w:val="center"/>
              <w:rPr>
                <w:rFonts w:ascii="Cambria" w:hAnsi="Cambria"/>
                <w:sz w:val="20"/>
              </w:rPr>
            </w:pPr>
            <w:r w:rsidRPr="00EC5C20">
              <w:rPr>
                <w:rFonts w:ascii="Cambria" w:hAnsi="Cambria"/>
                <w:sz w:val="20"/>
              </w:rPr>
              <w:t>Maximum of 3 absences.</w:t>
            </w:r>
          </w:p>
          <w:p w14:paraId="22A52E61" w14:textId="77777777" w:rsidR="003E1361" w:rsidRPr="00EC5C20" w:rsidRDefault="003E1361" w:rsidP="007949BA">
            <w:pPr>
              <w:jc w:val="center"/>
              <w:rPr>
                <w:rFonts w:ascii="Cambria" w:hAnsi="Cambria"/>
                <w:sz w:val="20"/>
              </w:rPr>
            </w:pPr>
            <w:r w:rsidRPr="00EC5C20">
              <w:rPr>
                <w:rFonts w:ascii="Cambria" w:hAnsi="Cambria"/>
                <w:sz w:val="20"/>
              </w:rPr>
              <w:t>Fourth absence will result in a failed grade*</w:t>
            </w:r>
          </w:p>
        </w:tc>
      </w:tr>
      <w:tr w:rsidR="003E1361" w:rsidRPr="00EC5C20" w14:paraId="7B37AAF9" w14:textId="77777777" w:rsidTr="003E1361">
        <w:trPr>
          <w:trHeight w:val="735"/>
          <w:jc w:val="center"/>
        </w:trPr>
        <w:tc>
          <w:tcPr>
            <w:tcW w:w="2719" w:type="dxa"/>
            <w:tcBorders>
              <w:top w:val="single" w:sz="4" w:space="0" w:color="auto"/>
              <w:left w:val="single" w:sz="4" w:space="0" w:color="auto"/>
              <w:bottom w:val="single" w:sz="4" w:space="0" w:color="auto"/>
              <w:right w:val="single" w:sz="4" w:space="0" w:color="auto"/>
            </w:tcBorders>
            <w:vAlign w:val="center"/>
          </w:tcPr>
          <w:p w14:paraId="7BF4961A" w14:textId="77777777" w:rsidR="003E1361" w:rsidRPr="00EC5C20" w:rsidRDefault="003E1361" w:rsidP="007949BA">
            <w:pPr>
              <w:jc w:val="center"/>
              <w:rPr>
                <w:rFonts w:ascii="Cambria" w:hAnsi="Cambria"/>
                <w:sz w:val="20"/>
              </w:rPr>
            </w:pPr>
            <w:r w:rsidRPr="00EC5C20">
              <w:rPr>
                <w:rFonts w:ascii="Cambria" w:hAnsi="Cambria"/>
                <w:sz w:val="20"/>
              </w:rPr>
              <w:t>1 class meeting per week</w:t>
            </w:r>
          </w:p>
        </w:tc>
        <w:tc>
          <w:tcPr>
            <w:tcW w:w="4038" w:type="dxa"/>
            <w:tcBorders>
              <w:top w:val="single" w:sz="4" w:space="0" w:color="auto"/>
              <w:left w:val="single" w:sz="4" w:space="0" w:color="auto"/>
              <w:bottom w:val="single" w:sz="4" w:space="0" w:color="auto"/>
              <w:right w:val="single" w:sz="4" w:space="0" w:color="auto"/>
            </w:tcBorders>
            <w:vAlign w:val="center"/>
          </w:tcPr>
          <w:p w14:paraId="712F4D3E" w14:textId="77777777" w:rsidR="003E1361" w:rsidRPr="00EC5C20" w:rsidRDefault="003E1361" w:rsidP="007949BA">
            <w:pPr>
              <w:jc w:val="center"/>
              <w:rPr>
                <w:rFonts w:ascii="Cambria" w:hAnsi="Cambria"/>
                <w:sz w:val="20"/>
              </w:rPr>
            </w:pPr>
            <w:r w:rsidRPr="00EC5C20">
              <w:rPr>
                <w:rFonts w:ascii="Cambria" w:hAnsi="Cambria"/>
                <w:sz w:val="20"/>
              </w:rPr>
              <w:t>Maximum of 2 absences.</w:t>
            </w:r>
          </w:p>
          <w:p w14:paraId="3EB32FA5" w14:textId="77777777" w:rsidR="003E1361" w:rsidRPr="00EC5C20" w:rsidRDefault="003E1361" w:rsidP="007949BA">
            <w:pPr>
              <w:jc w:val="center"/>
              <w:rPr>
                <w:rFonts w:ascii="Cambria" w:hAnsi="Cambria"/>
                <w:sz w:val="20"/>
              </w:rPr>
            </w:pPr>
            <w:r w:rsidRPr="00EC5C20">
              <w:rPr>
                <w:rFonts w:ascii="Cambria" w:hAnsi="Cambria"/>
                <w:sz w:val="20"/>
              </w:rPr>
              <w:t>Third absence will result in a failed grade*</w:t>
            </w:r>
          </w:p>
        </w:tc>
      </w:tr>
      <w:tr w:rsidR="003E1361" w:rsidRPr="00EC5C20" w14:paraId="214751EF" w14:textId="77777777" w:rsidTr="003E1361">
        <w:trPr>
          <w:trHeight w:val="643"/>
          <w:jc w:val="center"/>
        </w:trPr>
        <w:tc>
          <w:tcPr>
            <w:tcW w:w="6757" w:type="dxa"/>
            <w:gridSpan w:val="2"/>
            <w:tcBorders>
              <w:left w:val="single" w:sz="4" w:space="0" w:color="auto"/>
              <w:bottom w:val="single" w:sz="4" w:space="0" w:color="auto"/>
              <w:right w:val="single" w:sz="4" w:space="0" w:color="auto"/>
            </w:tcBorders>
            <w:vAlign w:val="center"/>
          </w:tcPr>
          <w:p w14:paraId="21A71117" w14:textId="77777777" w:rsidR="003E1361" w:rsidRPr="00EC5C20" w:rsidRDefault="003E1361" w:rsidP="007949BA">
            <w:pPr>
              <w:jc w:val="center"/>
              <w:rPr>
                <w:rFonts w:ascii="Cambria" w:hAnsi="Cambria"/>
                <w:sz w:val="20"/>
              </w:rPr>
            </w:pPr>
            <w:r w:rsidRPr="00EC5C20">
              <w:rPr>
                <w:rFonts w:ascii="Cambria" w:hAnsi="Cambria"/>
                <w:sz w:val="20"/>
              </w:rPr>
              <w:t>*Students who reach “failure status” are removed from the class roster and do not continue to attend the class.</w:t>
            </w:r>
          </w:p>
        </w:tc>
      </w:tr>
    </w:tbl>
    <w:p w14:paraId="481F089A" w14:textId="77777777" w:rsidR="003E1361" w:rsidRPr="00EC5C20" w:rsidRDefault="003E1361" w:rsidP="003E1361">
      <w:pPr>
        <w:autoSpaceDE w:val="0"/>
        <w:autoSpaceDN w:val="0"/>
        <w:adjustRightInd w:val="0"/>
        <w:rPr>
          <w:rFonts w:ascii="Cambria" w:eastAsia="Times New Roman" w:hAnsi="Cambria" w:cs="Brandon Grotesque Medium"/>
          <w:b/>
          <w:sz w:val="20"/>
        </w:rPr>
      </w:pPr>
    </w:p>
    <w:p w14:paraId="6999E06C" w14:textId="77777777" w:rsidR="003E1361" w:rsidRPr="00EC5C20" w:rsidRDefault="003E1361" w:rsidP="003E1361">
      <w:pPr>
        <w:autoSpaceDE w:val="0"/>
        <w:autoSpaceDN w:val="0"/>
        <w:spacing w:line="221" w:lineRule="atLeast"/>
        <w:rPr>
          <w:rFonts w:ascii="Cambria" w:eastAsiaTheme="minorHAnsi" w:hAnsi="Cambria"/>
          <w:b/>
          <w:bCs/>
          <w:sz w:val="20"/>
        </w:rPr>
      </w:pPr>
      <w:r w:rsidRPr="00EC5C20">
        <w:rPr>
          <w:rFonts w:ascii="Cambria" w:hAnsi="Cambria"/>
          <w:b/>
          <w:bCs/>
          <w:sz w:val="20"/>
        </w:rPr>
        <w:lastRenderedPageBreak/>
        <w:t>Discounted Absences</w:t>
      </w:r>
    </w:p>
    <w:p w14:paraId="4F437F54" w14:textId="77777777" w:rsidR="003E1361" w:rsidRPr="00EC5C20" w:rsidRDefault="003E1361" w:rsidP="003E1361">
      <w:pPr>
        <w:autoSpaceDE w:val="0"/>
        <w:autoSpaceDN w:val="0"/>
        <w:spacing w:line="201" w:lineRule="atLeast"/>
        <w:rPr>
          <w:rFonts w:ascii="Cambria" w:hAnsi="Cambria"/>
          <w:sz w:val="20"/>
        </w:rPr>
      </w:pPr>
      <w:r w:rsidRPr="00EC5C20">
        <w:rPr>
          <w:rFonts w:ascii="Cambria" w:hAnsi="Cambria"/>
          <w:sz w:val="20"/>
        </w:rPr>
        <w:t xml:space="preserve">Absences due to extenuating circumstances may result in the classification of an absence as “discounted.” </w:t>
      </w:r>
    </w:p>
    <w:p w14:paraId="6B788929" w14:textId="77777777" w:rsidR="003E1361" w:rsidRPr="00EC5C20" w:rsidRDefault="003E1361" w:rsidP="003E1361">
      <w:pPr>
        <w:pStyle w:val="Pa23"/>
        <w:rPr>
          <w:rFonts w:ascii="Cambria" w:hAnsi="Cambria"/>
          <w:sz w:val="20"/>
          <w:szCs w:val="20"/>
        </w:rPr>
      </w:pPr>
      <w:r w:rsidRPr="00EC5C20">
        <w:rPr>
          <w:rFonts w:ascii="Cambria" w:hAnsi="Cambria"/>
          <w:sz w:val="20"/>
          <w:szCs w:val="20"/>
        </w:rPr>
        <w:t xml:space="preserve">Absences based on extenuating circumstances are evaluated for special consideration with regard to the impact on grading and total cumulative absences. Extenuating circumstances are defined as: </w:t>
      </w:r>
    </w:p>
    <w:p w14:paraId="0A32ED53" w14:textId="77777777" w:rsidR="003E1361" w:rsidRPr="00EC5C20" w:rsidRDefault="003E1361" w:rsidP="003E1361">
      <w:pPr>
        <w:pStyle w:val="ListParagraph"/>
        <w:numPr>
          <w:ilvl w:val="0"/>
          <w:numId w:val="20"/>
        </w:numPr>
        <w:autoSpaceDE w:val="0"/>
        <w:autoSpaceDN w:val="0"/>
        <w:rPr>
          <w:rFonts w:ascii="Cambria" w:hAnsi="Cambria"/>
          <w:sz w:val="20"/>
        </w:rPr>
      </w:pPr>
      <w:r w:rsidRPr="00EC5C20">
        <w:rPr>
          <w:rFonts w:ascii="Cambria" w:hAnsi="Cambria"/>
          <w:sz w:val="20"/>
        </w:rPr>
        <w:t>Hospitalization (admitted/in-patient)</w:t>
      </w:r>
    </w:p>
    <w:p w14:paraId="5EC72D57" w14:textId="77777777" w:rsidR="003E1361" w:rsidRPr="00EC5C20" w:rsidRDefault="003E1361" w:rsidP="003E1361">
      <w:pPr>
        <w:pStyle w:val="ListParagraph"/>
        <w:numPr>
          <w:ilvl w:val="0"/>
          <w:numId w:val="20"/>
        </w:numPr>
        <w:autoSpaceDE w:val="0"/>
        <w:autoSpaceDN w:val="0"/>
        <w:rPr>
          <w:rFonts w:ascii="Cambria" w:hAnsi="Cambria"/>
          <w:sz w:val="20"/>
        </w:rPr>
      </w:pPr>
      <w:r w:rsidRPr="00EC5C20">
        <w:rPr>
          <w:rFonts w:ascii="Cambria" w:hAnsi="Cambria"/>
          <w:sz w:val="20"/>
        </w:rPr>
        <w:t xml:space="preserve">Contagious disease (community health risk) </w:t>
      </w:r>
    </w:p>
    <w:p w14:paraId="1A23588C" w14:textId="77777777" w:rsidR="003E1361" w:rsidRPr="00EC5C20" w:rsidRDefault="003E1361" w:rsidP="003E1361">
      <w:pPr>
        <w:pStyle w:val="ListParagraph"/>
        <w:numPr>
          <w:ilvl w:val="0"/>
          <w:numId w:val="20"/>
        </w:numPr>
        <w:autoSpaceDE w:val="0"/>
        <w:autoSpaceDN w:val="0"/>
        <w:rPr>
          <w:rFonts w:ascii="Cambria" w:hAnsi="Cambria"/>
          <w:sz w:val="20"/>
        </w:rPr>
      </w:pPr>
      <w:r w:rsidRPr="00EC5C20">
        <w:rPr>
          <w:rFonts w:ascii="Cambria" w:hAnsi="Cambria"/>
          <w:sz w:val="20"/>
        </w:rPr>
        <w:t xml:space="preserve">Death of an immediate family member </w:t>
      </w:r>
    </w:p>
    <w:p w14:paraId="5908A296" w14:textId="77777777" w:rsidR="003E1361" w:rsidRPr="00EC5C20" w:rsidRDefault="003E1361" w:rsidP="003E1361">
      <w:pPr>
        <w:pStyle w:val="ListParagraph"/>
        <w:numPr>
          <w:ilvl w:val="0"/>
          <w:numId w:val="20"/>
        </w:numPr>
        <w:autoSpaceDE w:val="0"/>
        <w:autoSpaceDN w:val="0"/>
        <w:rPr>
          <w:rFonts w:ascii="Cambria" w:hAnsi="Cambria"/>
          <w:sz w:val="20"/>
        </w:rPr>
      </w:pPr>
      <w:r w:rsidRPr="00EC5C20">
        <w:rPr>
          <w:rFonts w:ascii="Cambria" w:hAnsi="Cambria"/>
          <w:sz w:val="20"/>
        </w:rPr>
        <w:t xml:space="preserve">Religious Observance </w:t>
      </w:r>
    </w:p>
    <w:p w14:paraId="3B524962" w14:textId="77777777" w:rsidR="003E1361" w:rsidRPr="00EC5C20" w:rsidRDefault="003E1361" w:rsidP="003E1361">
      <w:pPr>
        <w:autoSpaceDE w:val="0"/>
        <w:autoSpaceDN w:val="0"/>
        <w:spacing w:line="201" w:lineRule="atLeast"/>
        <w:rPr>
          <w:rFonts w:ascii="Cambria" w:eastAsiaTheme="minorHAnsi" w:hAnsi="Cambria"/>
          <w:sz w:val="20"/>
        </w:rPr>
      </w:pPr>
      <w:r w:rsidRPr="00EC5C20">
        <w:rPr>
          <w:rFonts w:ascii="Cambria" w:hAnsi="Cambria"/>
          <w:sz w:val="20"/>
        </w:rPr>
        <w:t xml:space="preserve">It is the responsibility of the student to communicate with the Education Services Department regarding any absence related to extenuating circumstances. Communication should occur within five (5) school days of the absence. The Education Services Department will notify the student and instructor of record when the extenuating circumstance meets the criteria for a “discounted absence”. Instructors will “discount” the particular absence when calculating the total number of cumulative absences as depicted in the chart above; however, discounted absences still may impact grades as related to points earned for daily class participation or with regard to fulfilling minimum curricular requirements.  This can potentially result in a student’s inability to successfully pass a course. </w:t>
      </w:r>
    </w:p>
    <w:p w14:paraId="5ED5F5DD" w14:textId="77777777" w:rsidR="003E1361" w:rsidRPr="00EC5C20" w:rsidRDefault="003E1361" w:rsidP="003E1361">
      <w:pPr>
        <w:rPr>
          <w:rFonts w:ascii="Cambria" w:hAnsi="Cambria"/>
          <w:sz w:val="20"/>
        </w:rPr>
      </w:pPr>
      <w:r w:rsidRPr="00EC5C20">
        <w:rPr>
          <w:rFonts w:ascii="Cambria" w:hAnsi="Cambria"/>
          <w:b/>
          <w:bCs/>
          <w:sz w:val="20"/>
        </w:rPr>
        <w:t>NOTE</w:t>
      </w:r>
      <w:r w:rsidRPr="00EC5C20">
        <w:rPr>
          <w:rFonts w:ascii="Cambria" w:hAnsi="Cambria"/>
          <w:sz w:val="20"/>
        </w:rPr>
        <w:t xml:space="preserve">: Should a discounted absence be applied to a class session that resulted in a “zero” grade for a missed Midterm Exam, Final Exam, or Graded Demonstration, the student may request an opportunity to fulfill an alternate assignment. The alternate assignment will be provided by the instructor and will be worth up to a maximum of 75% of the original exam/demonstration’s grade value. If the absence was based on religious observance, the missed exam/demo will not receive a grade and will not be factored into the overall course grade.    </w:t>
      </w:r>
    </w:p>
    <w:p w14:paraId="51460124" w14:textId="77777777" w:rsidR="003E1361" w:rsidRPr="00EC5C20" w:rsidRDefault="003E1361" w:rsidP="003E1361">
      <w:pPr>
        <w:pStyle w:val="Pa15"/>
        <w:spacing w:line="240" w:lineRule="auto"/>
        <w:rPr>
          <w:rFonts w:ascii="Cambria" w:hAnsi="Cambria" w:cs="Brandon Grotesque Medium"/>
          <w:b/>
          <w:sz w:val="20"/>
          <w:szCs w:val="20"/>
        </w:rPr>
      </w:pPr>
    </w:p>
    <w:p w14:paraId="05A6A476" w14:textId="77777777" w:rsidR="003E1361" w:rsidRPr="00EC5C20" w:rsidRDefault="003E1361" w:rsidP="003E1361">
      <w:pPr>
        <w:pStyle w:val="Pa15"/>
        <w:spacing w:line="240" w:lineRule="auto"/>
        <w:rPr>
          <w:rFonts w:ascii="Cambria" w:hAnsi="Cambria" w:cs="Brandon Grotesque Medium"/>
          <w:b/>
          <w:sz w:val="20"/>
          <w:szCs w:val="20"/>
        </w:rPr>
      </w:pPr>
      <w:r w:rsidRPr="00EC5C20">
        <w:rPr>
          <w:rFonts w:ascii="Cambria" w:hAnsi="Cambria" w:cs="Brandon Grotesque Medium"/>
          <w:b/>
          <w:sz w:val="20"/>
          <w:szCs w:val="20"/>
        </w:rPr>
        <w:t xml:space="preserve">Student Bereavement Policy </w:t>
      </w:r>
    </w:p>
    <w:p w14:paraId="6500094C" w14:textId="77777777" w:rsidR="003E1361" w:rsidRPr="00EC5C20" w:rsidRDefault="003E1361" w:rsidP="003E1361">
      <w:pPr>
        <w:autoSpaceDE w:val="0"/>
        <w:autoSpaceDN w:val="0"/>
        <w:adjustRightInd w:val="0"/>
        <w:rPr>
          <w:rFonts w:ascii="Cambria" w:eastAsia="Times New Roman" w:hAnsi="Cambria" w:cs="Adobe Garamond Pro"/>
          <w:sz w:val="20"/>
        </w:rPr>
      </w:pPr>
      <w:r w:rsidRPr="00EC5C20">
        <w:rPr>
          <w:rFonts w:ascii="Cambria" w:eastAsia="Times New Roman" w:hAnsi="Cambria" w:cs="Adobe Garamond Pro"/>
          <w:sz w:val="20"/>
        </w:rPr>
        <w:t>AMDA recognizes that a time of bereavement can be very difficult. Therefore, the institution provides a Student Bereavement Policy for those facing the loss of an immediate family member.</w:t>
      </w:r>
    </w:p>
    <w:p w14:paraId="4D719EEC" w14:textId="77777777" w:rsidR="003E1361" w:rsidRPr="00EC5C20" w:rsidRDefault="003E1361" w:rsidP="003E1361">
      <w:pPr>
        <w:autoSpaceDE w:val="0"/>
        <w:autoSpaceDN w:val="0"/>
        <w:adjustRightInd w:val="0"/>
        <w:spacing w:after="80"/>
        <w:rPr>
          <w:rFonts w:ascii="Cambria" w:eastAsia="Times New Roman" w:hAnsi="Cambria" w:cs="Adobe Garamond Pro"/>
          <w:sz w:val="20"/>
        </w:rPr>
      </w:pPr>
      <w:r w:rsidRPr="00EC5C20">
        <w:rPr>
          <w:rFonts w:ascii="Cambria" w:eastAsia="Times New Roman" w:hAnsi="Cambria" w:cs="Adobe Garamond Pro"/>
          <w:sz w:val="20"/>
        </w:rPr>
        <w:t>AMDA’s bereavement accommodates up to a maximum of five consecutive days of absences to arrange, attend, or observe secular/non-secular traditions associated with the death of an immediate family member. Immediate family members include: parent, grandparent, sibling, spouse, or children.</w:t>
      </w:r>
    </w:p>
    <w:p w14:paraId="1AEA964F" w14:textId="77777777" w:rsidR="003E1361" w:rsidRPr="00EC5C20" w:rsidRDefault="003E1361" w:rsidP="003E1361">
      <w:pPr>
        <w:autoSpaceDE w:val="0"/>
        <w:autoSpaceDN w:val="0"/>
        <w:adjustRightInd w:val="0"/>
        <w:spacing w:after="80"/>
        <w:rPr>
          <w:rFonts w:ascii="Cambria" w:eastAsia="Times New Roman" w:hAnsi="Cambria" w:cs="Adobe Garamond Pro"/>
          <w:sz w:val="20"/>
        </w:rPr>
      </w:pPr>
      <w:r w:rsidRPr="00EC5C20">
        <w:rPr>
          <w:rFonts w:ascii="Cambria" w:eastAsia="Times New Roman" w:hAnsi="Cambria" w:cs="Adobe Garamond Pro"/>
          <w:sz w:val="20"/>
        </w:rPr>
        <w:t>To request bereavement, leave, a student must submit a completed “Notification of Absence” form to the Education Services Department [LA Campus] or to Student Affairs [NY Campus] for review. Upon approval, the Education Services Department [LA Campus] /Student Affairs [NY Campus] will notify the student’s instructors of the date(s) the student will be absent.</w:t>
      </w:r>
    </w:p>
    <w:p w14:paraId="34950E9F" w14:textId="77777777" w:rsidR="003E1361" w:rsidRPr="00EC5C20" w:rsidRDefault="003E1361" w:rsidP="003E1361">
      <w:pPr>
        <w:autoSpaceDE w:val="0"/>
        <w:autoSpaceDN w:val="0"/>
        <w:adjustRightInd w:val="0"/>
        <w:rPr>
          <w:rFonts w:ascii="Cambria" w:eastAsia="Times New Roman" w:hAnsi="Cambria" w:cs="Adobe Garamond Pro"/>
          <w:sz w:val="20"/>
        </w:rPr>
      </w:pPr>
      <w:r w:rsidRPr="00EC5C20">
        <w:rPr>
          <w:rFonts w:ascii="Cambria" w:eastAsia="Times New Roman" w:hAnsi="Cambria" w:cs="Adobe Garamond Pro"/>
          <w:sz w:val="20"/>
        </w:rPr>
        <w:t>Students will remain accountable for missed course work. Therefore, the student is responsible for communicating with instructors and/or classmates in order to enact whatever steps may be necessary to effectively resume class participation.</w:t>
      </w:r>
    </w:p>
    <w:p w14:paraId="555EACE6" w14:textId="77777777" w:rsidR="003E1361" w:rsidRPr="00EC5C20" w:rsidRDefault="003E1361" w:rsidP="003E1361">
      <w:pPr>
        <w:autoSpaceDE w:val="0"/>
        <w:autoSpaceDN w:val="0"/>
        <w:adjustRightInd w:val="0"/>
        <w:rPr>
          <w:rFonts w:ascii="Cambria" w:eastAsia="Times New Roman" w:hAnsi="Cambria" w:cs="Brandon Grotesque Medium"/>
          <w:b/>
          <w:sz w:val="20"/>
        </w:rPr>
      </w:pPr>
    </w:p>
    <w:p w14:paraId="2C1BC3CE" w14:textId="77777777" w:rsidR="003E1361" w:rsidRPr="00EC5C20" w:rsidRDefault="003E1361" w:rsidP="003E1361">
      <w:pPr>
        <w:autoSpaceDE w:val="0"/>
        <w:autoSpaceDN w:val="0"/>
        <w:rPr>
          <w:rFonts w:ascii="Cambria" w:hAnsi="Cambria"/>
          <w:sz w:val="20"/>
        </w:rPr>
      </w:pPr>
      <w:r w:rsidRPr="00EC5C20">
        <w:rPr>
          <w:rFonts w:ascii="Cambria" w:hAnsi="Cambria"/>
          <w:b/>
          <w:bCs/>
          <w:sz w:val="20"/>
        </w:rPr>
        <w:t xml:space="preserve">Injury or Prolonged Illness Policy </w:t>
      </w:r>
    </w:p>
    <w:p w14:paraId="40337DEB" w14:textId="77777777" w:rsidR="003E1361" w:rsidRPr="00EC5C20" w:rsidRDefault="003E1361" w:rsidP="003E1361">
      <w:pPr>
        <w:rPr>
          <w:rFonts w:ascii="Cambria" w:hAnsi="Cambria"/>
          <w:sz w:val="20"/>
        </w:rPr>
      </w:pPr>
      <w:r w:rsidRPr="00EC5C20">
        <w:rPr>
          <w:rFonts w:ascii="Cambria" w:hAnsi="Cambria"/>
          <w:sz w:val="20"/>
        </w:rPr>
        <w:t xml:space="preserve">Students who are unable to fully participate in class due to injury or prolonged illness are required to meet with the Accessibility Services Office and provide medical documentation. </w:t>
      </w:r>
      <w:r w:rsidRPr="00EC5C20">
        <w:rPr>
          <w:rFonts w:ascii="Cambria" w:hAnsi="Cambria"/>
          <w:sz w:val="20"/>
          <w:u w:val="single"/>
        </w:rPr>
        <w:t>Absences due to injury or prolonged illness are recorded and count toward the attendance policy.</w:t>
      </w:r>
    </w:p>
    <w:p w14:paraId="1272702C" w14:textId="77777777" w:rsidR="003E1361" w:rsidRPr="00EC5C20" w:rsidRDefault="003E1361" w:rsidP="003E1361">
      <w:pPr>
        <w:rPr>
          <w:rFonts w:ascii="Cambria" w:hAnsi="Cambria"/>
          <w:sz w:val="20"/>
        </w:rPr>
      </w:pPr>
      <w:r w:rsidRPr="00EC5C20">
        <w:rPr>
          <w:rFonts w:ascii="Cambria" w:hAnsi="Cambria"/>
          <w:sz w:val="20"/>
        </w:rPr>
        <w:t> </w:t>
      </w:r>
    </w:p>
    <w:p w14:paraId="4B460C9E" w14:textId="77777777" w:rsidR="003E1361" w:rsidRPr="00EC5C20" w:rsidRDefault="003E1361" w:rsidP="003E1361">
      <w:pPr>
        <w:rPr>
          <w:rFonts w:ascii="Cambria" w:hAnsi="Cambria"/>
          <w:sz w:val="20"/>
        </w:rPr>
      </w:pPr>
      <w:r w:rsidRPr="00EC5C20">
        <w:rPr>
          <w:rFonts w:ascii="Cambria" w:hAnsi="Cambria"/>
          <w:sz w:val="20"/>
        </w:rPr>
        <w:t>Based upon medical documentation, a student may be permitted by AMDA to attend class with “compromised participation.”  Compromised participation is permitted only when AMDA-specific criteria can be met (Criteria available via Health and Wellness [LA] or Education Services [NY]).   AMDA determinations are based upon health/medical assessments related to musculoskeletal injuries (upper extremity, lower extremity) and head injuries.  </w:t>
      </w:r>
    </w:p>
    <w:p w14:paraId="595EF1EC" w14:textId="77777777" w:rsidR="003E1361" w:rsidRPr="00EC5C20" w:rsidRDefault="003E1361" w:rsidP="003E1361">
      <w:pPr>
        <w:rPr>
          <w:rFonts w:ascii="Cambria" w:hAnsi="Cambria"/>
          <w:sz w:val="20"/>
        </w:rPr>
      </w:pPr>
      <w:r w:rsidRPr="00EC5C20">
        <w:rPr>
          <w:rFonts w:ascii="Cambria" w:hAnsi="Cambria"/>
          <w:sz w:val="20"/>
        </w:rPr>
        <w:t> </w:t>
      </w:r>
    </w:p>
    <w:p w14:paraId="2A73D37C" w14:textId="77777777" w:rsidR="003E1361" w:rsidRPr="00EC5C20" w:rsidRDefault="003E1361" w:rsidP="003E1361">
      <w:pPr>
        <w:autoSpaceDE w:val="0"/>
        <w:autoSpaceDN w:val="0"/>
        <w:rPr>
          <w:rFonts w:ascii="Cambria" w:hAnsi="Cambria"/>
          <w:sz w:val="20"/>
        </w:rPr>
      </w:pPr>
      <w:r w:rsidRPr="00EC5C20">
        <w:rPr>
          <w:rFonts w:ascii="Cambria" w:hAnsi="Cambria"/>
          <w:sz w:val="20"/>
        </w:rPr>
        <w:t>Compromised participation is limited to a two-week maximum. Written clearance is required from a medical/health professional before a student may resume full participation (or return from injury/prolonged illness related absence). If recovery/return to full participation extends beyond two weeks, student will need to meet with the Education Services Department as withdrawal from class may be required.</w:t>
      </w:r>
    </w:p>
    <w:p w14:paraId="38851357" w14:textId="77777777" w:rsidR="003E1361" w:rsidRPr="00EC5C20" w:rsidRDefault="003E1361" w:rsidP="003E1361">
      <w:pPr>
        <w:autoSpaceDE w:val="0"/>
        <w:autoSpaceDN w:val="0"/>
        <w:adjustRightInd w:val="0"/>
        <w:rPr>
          <w:rFonts w:ascii="Cambria" w:eastAsia="Times New Roman" w:hAnsi="Cambria" w:cs="Brandon Grotesque Medium"/>
          <w:b/>
          <w:sz w:val="20"/>
        </w:rPr>
      </w:pPr>
    </w:p>
    <w:p w14:paraId="6443BB88" w14:textId="77777777" w:rsidR="003E1361" w:rsidRPr="00EC5C20" w:rsidRDefault="003E1361" w:rsidP="003E1361">
      <w:pPr>
        <w:autoSpaceDE w:val="0"/>
        <w:autoSpaceDN w:val="0"/>
        <w:adjustRightInd w:val="0"/>
        <w:rPr>
          <w:rFonts w:ascii="Cambria" w:eastAsia="Times New Roman" w:hAnsi="Cambria" w:cs="Brandon Grotesque Medium"/>
          <w:b/>
          <w:sz w:val="20"/>
        </w:rPr>
      </w:pPr>
      <w:r w:rsidRPr="00EC5C20">
        <w:rPr>
          <w:rFonts w:ascii="Cambria" w:eastAsia="Times New Roman" w:hAnsi="Cambria" w:cs="Brandon Grotesque Medium"/>
          <w:b/>
          <w:sz w:val="20"/>
        </w:rPr>
        <w:t xml:space="preserve">Misconduct Regarding Attendance Policy </w:t>
      </w:r>
    </w:p>
    <w:p w14:paraId="157E42D3" w14:textId="77777777" w:rsidR="003E1361" w:rsidRPr="00EC5C20" w:rsidRDefault="003E1361" w:rsidP="003E1361">
      <w:pPr>
        <w:autoSpaceDE w:val="0"/>
        <w:autoSpaceDN w:val="0"/>
        <w:adjustRightInd w:val="0"/>
        <w:rPr>
          <w:rFonts w:ascii="Cambria" w:eastAsia="Times New Roman" w:hAnsi="Cambria" w:cs="Adobe Garamond Pro"/>
          <w:sz w:val="20"/>
        </w:rPr>
      </w:pPr>
      <w:r w:rsidRPr="00EC5C20">
        <w:rPr>
          <w:rFonts w:ascii="Cambria" w:eastAsia="Times New Roman" w:hAnsi="Cambria" w:cs="Adobe Garamond Pro"/>
          <w:sz w:val="20"/>
        </w:rPr>
        <w:t xml:space="preserve">Students who misuse the attendance policy will be considered to have committed academic misconduct. Examples include: </w:t>
      </w:r>
    </w:p>
    <w:p w14:paraId="27D65A24" w14:textId="77777777" w:rsidR="003E1361" w:rsidRPr="00EC5C20" w:rsidRDefault="003E1361" w:rsidP="003E1361">
      <w:pPr>
        <w:numPr>
          <w:ilvl w:val="0"/>
          <w:numId w:val="19"/>
        </w:numPr>
        <w:autoSpaceDE w:val="0"/>
        <w:autoSpaceDN w:val="0"/>
        <w:adjustRightInd w:val="0"/>
        <w:rPr>
          <w:rFonts w:ascii="Cambria" w:eastAsia="Times New Roman" w:hAnsi="Cambria" w:cs="Adobe Garamond Pro"/>
          <w:sz w:val="20"/>
        </w:rPr>
      </w:pPr>
      <w:r w:rsidRPr="00EC5C20">
        <w:rPr>
          <w:rFonts w:ascii="Cambria" w:eastAsia="Times New Roman" w:hAnsi="Cambria" w:cs="Adobe Garamond Pro"/>
          <w:sz w:val="20"/>
        </w:rPr>
        <w:t xml:space="preserve">Falsifying an illness or family emergency </w:t>
      </w:r>
    </w:p>
    <w:p w14:paraId="654CE779" w14:textId="77777777" w:rsidR="003E1361" w:rsidRPr="00EC5C20" w:rsidRDefault="003E1361" w:rsidP="003E1361">
      <w:pPr>
        <w:numPr>
          <w:ilvl w:val="0"/>
          <w:numId w:val="19"/>
        </w:numPr>
        <w:autoSpaceDE w:val="0"/>
        <w:autoSpaceDN w:val="0"/>
        <w:adjustRightInd w:val="0"/>
        <w:rPr>
          <w:rFonts w:ascii="Cambria" w:eastAsia="Times New Roman" w:hAnsi="Cambria" w:cs="Adobe Garamond Pro"/>
          <w:sz w:val="20"/>
        </w:rPr>
      </w:pPr>
      <w:r w:rsidRPr="00EC5C20">
        <w:rPr>
          <w:rFonts w:ascii="Cambria" w:eastAsia="Times New Roman" w:hAnsi="Cambria" w:cs="Adobe Garamond Pro"/>
          <w:sz w:val="20"/>
        </w:rPr>
        <w:t xml:space="preserve">Falsely claiming to an instructor that a particular absence is approved by AMDA administration. </w:t>
      </w:r>
    </w:p>
    <w:p w14:paraId="52590956" w14:textId="77777777" w:rsidR="003E1361" w:rsidRPr="00EC5C20" w:rsidRDefault="003E1361" w:rsidP="003E1361">
      <w:pPr>
        <w:numPr>
          <w:ilvl w:val="0"/>
          <w:numId w:val="19"/>
        </w:numPr>
        <w:autoSpaceDE w:val="0"/>
        <w:autoSpaceDN w:val="0"/>
        <w:adjustRightInd w:val="0"/>
        <w:rPr>
          <w:rFonts w:ascii="Cambria" w:eastAsia="Times New Roman" w:hAnsi="Cambria" w:cs="Adobe Garamond Pro"/>
          <w:sz w:val="20"/>
        </w:rPr>
      </w:pPr>
      <w:r w:rsidRPr="00EC5C20">
        <w:rPr>
          <w:rFonts w:ascii="Cambria" w:eastAsia="Times New Roman" w:hAnsi="Cambria" w:cs="Adobe Garamond Pro"/>
          <w:sz w:val="20"/>
        </w:rPr>
        <w:t xml:space="preserve">Falsely presenting an absence as “extenuating circumstance” as defined by AMDA </w:t>
      </w:r>
    </w:p>
    <w:p w14:paraId="3CC8162A" w14:textId="77777777" w:rsidR="003E1361" w:rsidRPr="00EC5C20" w:rsidRDefault="003E1361" w:rsidP="003E1361">
      <w:pPr>
        <w:autoSpaceDE w:val="0"/>
        <w:autoSpaceDN w:val="0"/>
        <w:adjustRightInd w:val="0"/>
        <w:spacing w:after="80"/>
        <w:rPr>
          <w:rFonts w:ascii="Cambria" w:eastAsia="Times New Roman" w:hAnsi="Cambria" w:cs="Adobe Garamond Pro"/>
          <w:sz w:val="20"/>
        </w:rPr>
      </w:pPr>
    </w:p>
    <w:p w14:paraId="20C98B10" w14:textId="5F926524" w:rsidR="003E1361" w:rsidRPr="00EC5C20" w:rsidRDefault="003E1361" w:rsidP="003E1361">
      <w:pPr>
        <w:autoSpaceDE w:val="0"/>
        <w:autoSpaceDN w:val="0"/>
        <w:adjustRightInd w:val="0"/>
        <w:rPr>
          <w:rFonts w:ascii="Cambria" w:eastAsia="Times New Roman" w:hAnsi="Cambria" w:cs="Adobe Garamond Pro"/>
          <w:sz w:val="20"/>
        </w:rPr>
      </w:pPr>
      <w:r w:rsidRPr="00EC5C20">
        <w:rPr>
          <w:rFonts w:ascii="Cambria" w:eastAsia="Times New Roman" w:hAnsi="Cambria" w:cs="Adobe Garamond Pro"/>
          <w:sz w:val="20"/>
        </w:rPr>
        <w:t xml:space="preserve">If a student is found in violation of the above, it will be treated as any other instance of academic misconduct. </w:t>
      </w:r>
    </w:p>
    <w:p w14:paraId="6EE8A459" w14:textId="77777777" w:rsidR="003E1361" w:rsidRPr="00EC5C20" w:rsidRDefault="003E1361" w:rsidP="003E1361">
      <w:pPr>
        <w:keepNext/>
        <w:rPr>
          <w:rFonts w:ascii="Cambria" w:hAnsi="Cambria" w:cs="Arial"/>
          <w:b/>
          <w:sz w:val="20"/>
        </w:rPr>
      </w:pPr>
      <w:r w:rsidRPr="00EC5C20">
        <w:rPr>
          <w:rFonts w:ascii="Cambria" w:hAnsi="Cambria" w:cs="Arial"/>
          <w:b/>
          <w:sz w:val="20"/>
        </w:rPr>
        <w:lastRenderedPageBreak/>
        <w:t>Classroom Policies:</w:t>
      </w:r>
    </w:p>
    <w:p w14:paraId="6DF5EBBB" w14:textId="77777777" w:rsidR="003E1361" w:rsidRPr="00EC5C20" w:rsidRDefault="003E1361" w:rsidP="003E1361">
      <w:pPr>
        <w:numPr>
          <w:ilvl w:val="0"/>
          <w:numId w:val="18"/>
        </w:numPr>
        <w:tabs>
          <w:tab w:val="clear" w:pos="720"/>
          <w:tab w:val="num" w:pos="360"/>
          <w:tab w:val="num" w:pos="1080"/>
        </w:tabs>
        <w:rPr>
          <w:rStyle w:val="A3"/>
          <w:rFonts w:ascii="Cambria" w:eastAsiaTheme="minorHAnsi" w:hAnsi="Cambria"/>
          <w:sz w:val="20"/>
        </w:rPr>
      </w:pPr>
      <w:r w:rsidRPr="00EC5C20">
        <w:rPr>
          <w:rStyle w:val="A3"/>
          <w:rFonts w:ascii="Cambria" w:eastAsiaTheme="minorHAnsi" w:hAnsi="Cambria"/>
          <w:sz w:val="20"/>
          <w:u w:val="single"/>
        </w:rPr>
        <w:t>Punctuality</w:t>
      </w:r>
      <w:r w:rsidRPr="00EC5C20">
        <w:rPr>
          <w:rStyle w:val="A3"/>
          <w:rFonts w:ascii="Cambria" w:eastAsiaTheme="minorHAnsi" w:hAnsi="Cambria"/>
          <w:sz w:val="20"/>
        </w:rPr>
        <w:t>: Students must be on time to every class. Students may not be permitted to enter the class after it has already begun and will be marked absent. Whenever possible, students should get in the habit of arriving several minutes early to warm up and prepare</w:t>
      </w:r>
    </w:p>
    <w:p w14:paraId="0E615973" w14:textId="77777777" w:rsidR="003E1361" w:rsidRPr="00EC5C20" w:rsidRDefault="003E1361" w:rsidP="003E1361">
      <w:pPr>
        <w:numPr>
          <w:ilvl w:val="0"/>
          <w:numId w:val="18"/>
        </w:numPr>
        <w:tabs>
          <w:tab w:val="clear" w:pos="720"/>
          <w:tab w:val="num" w:pos="360"/>
          <w:tab w:val="num" w:pos="1080"/>
        </w:tabs>
        <w:rPr>
          <w:rFonts w:ascii="Cambria" w:eastAsiaTheme="minorHAnsi" w:hAnsi="Cambria"/>
          <w:sz w:val="20"/>
        </w:rPr>
      </w:pPr>
      <w:r w:rsidRPr="00EC5C20">
        <w:rPr>
          <w:rStyle w:val="a30"/>
          <w:rFonts w:ascii="Cambria" w:hAnsi="Cambria" w:cstheme="minorHAnsi"/>
          <w:i/>
          <w:sz w:val="20"/>
          <w:u w:val="single"/>
        </w:rPr>
        <w:t>Leaving Class:</w:t>
      </w:r>
      <w:r w:rsidRPr="00EC5C20">
        <w:rPr>
          <w:rStyle w:val="a30"/>
          <w:rFonts w:ascii="Cambria" w:hAnsi="Cambria" w:cstheme="minorHAnsi"/>
          <w:sz w:val="20"/>
        </w:rPr>
        <w:t xml:space="preserve"> </w:t>
      </w:r>
      <w:r w:rsidRPr="00EC5C20">
        <w:rPr>
          <w:rFonts w:ascii="Cambria" w:hAnsi="Cambria" w:cstheme="minorHAnsi"/>
          <w:sz w:val="20"/>
        </w:rPr>
        <w:t>It is at the instructor’s discretion to establish the guidelines for class breaks or individual exit/return during class. Students may not leave class without the permission of the instructor. A student who walks out of class in a fashion contrary to what the instructor has established as policy will be dismissed from class and incur a recorded absence. If a teacher is delayed in starting class, students are to remain in class and be prepared to work.  If a teacher is delayed more than 20 minutes after a published class start time, students are permitted to leave the class.  It is requested that a student from the class notify reception of the faculty absence and provide a written list of class attendees.</w:t>
      </w:r>
    </w:p>
    <w:p w14:paraId="47B155A3" w14:textId="77777777" w:rsidR="003E1361" w:rsidRPr="00EC5C20" w:rsidRDefault="003E1361" w:rsidP="003E1361">
      <w:pPr>
        <w:numPr>
          <w:ilvl w:val="0"/>
          <w:numId w:val="18"/>
        </w:numPr>
        <w:tabs>
          <w:tab w:val="clear" w:pos="720"/>
          <w:tab w:val="num" w:pos="360"/>
          <w:tab w:val="num" w:pos="1080"/>
        </w:tabs>
        <w:rPr>
          <w:rFonts w:ascii="Cambria" w:eastAsiaTheme="minorHAnsi" w:hAnsi="Cambria"/>
          <w:sz w:val="20"/>
        </w:rPr>
      </w:pPr>
      <w:r w:rsidRPr="00EC5C20">
        <w:rPr>
          <w:rFonts w:ascii="Cambria" w:eastAsia="Times New Roman" w:hAnsi="Cambria"/>
          <w:i/>
          <w:sz w:val="20"/>
          <w:u w:val="single"/>
        </w:rPr>
        <w:t>Electronic Devices</w:t>
      </w:r>
      <w:r w:rsidRPr="00EC5C20">
        <w:rPr>
          <w:rFonts w:ascii="Cambria" w:eastAsia="Times New Roman" w:hAnsi="Cambria"/>
          <w:sz w:val="20"/>
        </w:rPr>
        <w:t>: The use of ALL electronic devices (unless specifically permitted by the instructor) is prohibited during class. Text messaging during class is absolutely prohibited. Classes, in part or in whole, may not be recorded without the express permission of the instructor. Failure to comply can result in being asked to leave class; student would receive an absence for class that day.   </w:t>
      </w:r>
    </w:p>
    <w:p w14:paraId="792F2547" w14:textId="77777777" w:rsidR="003E1361" w:rsidRPr="00EC5C20" w:rsidRDefault="003E1361" w:rsidP="003E1361">
      <w:pPr>
        <w:numPr>
          <w:ilvl w:val="0"/>
          <w:numId w:val="18"/>
        </w:numPr>
        <w:tabs>
          <w:tab w:val="clear" w:pos="720"/>
          <w:tab w:val="num" w:pos="360"/>
          <w:tab w:val="num" w:pos="1080"/>
        </w:tabs>
        <w:rPr>
          <w:rFonts w:ascii="Cambria" w:hAnsi="Cambria"/>
          <w:sz w:val="20"/>
        </w:rPr>
      </w:pPr>
      <w:r w:rsidRPr="00EC5C20">
        <w:rPr>
          <w:rFonts w:ascii="Cambria" w:hAnsi="Cambria" w:cs="Arial"/>
          <w:i/>
          <w:sz w:val="20"/>
          <w:u w:val="single"/>
        </w:rPr>
        <w:t>Food &amp; Drink</w:t>
      </w:r>
      <w:r w:rsidRPr="00EC5C20">
        <w:rPr>
          <w:rFonts w:ascii="Cambria" w:hAnsi="Cambria" w:cs="Arial"/>
          <w:i/>
          <w:sz w:val="20"/>
        </w:rPr>
        <w:t>:</w:t>
      </w:r>
      <w:r w:rsidRPr="00EC5C20">
        <w:rPr>
          <w:rFonts w:ascii="Cambria" w:hAnsi="Cambria" w:cs="Arial"/>
          <w:sz w:val="20"/>
        </w:rPr>
        <w:t xml:space="preserve"> No food or drink (other than bottled water) is allowed in AMDA’s classrooms, voice studios, dance rooms, or performance spaces. </w:t>
      </w:r>
    </w:p>
    <w:p w14:paraId="20B6178C" w14:textId="77777777" w:rsidR="003E1361" w:rsidRPr="00EC5C20" w:rsidRDefault="003E1361" w:rsidP="003E1361">
      <w:pPr>
        <w:numPr>
          <w:ilvl w:val="0"/>
          <w:numId w:val="18"/>
        </w:numPr>
        <w:tabs>
          <w:tab w:val="clear" w:pos="720"/>
          <w:tab w:val="num" w:pos="360"/>
          <w:tab w:val="num" w:pos="1080"/>
        </w:tabs>
        <w:rPr>
          <w:rFonts w:ascii="Cambria" w:hAnsi="Cambria"/>
          <w:sz w:val="20"/>
        </w:rPr>
      </w:pPr>
      <w:r w:rsidRPr="00EC5C20">
        <w:rPr>
          <w:rFonts w:ascii="Cambria" w:eastAsia="Times New Roman" w:hAnsi="Cambria"/>
          <w:i/>
          <w:iCs/>
          <w:sz w:val="20"/>
          <w:u w:val="single"/>
        </w:rPr>
        <w:t>Classroom Attire</w:t>
      </w:r>
      <w:r w:rsidRPr="00EC5C20">
        <w:rPr>
          <w:rFonts w:ascii="Cambria" w:eastAsia="Times New Roman" w:hAnsi="Cambria"/>
          <w:i/>
          <w:iCs/>
          <w:sz w:val="20"/>
        </w:rPr>
        <w:t xml:space="preserve">: </w:t>
      </w:r>
      <w:r w:rsidRPr="00EC5C20">
        <w:rPr>
          <w:rFonts w:ascii="Cambria" w:eastAsia="Times New Roman" w:hAnsi="Cambria"/>
          <w:sz w:val="20"/>
        </w:rPr>
        <w:t>Students must wear comfortable, non-restrictive and neutral attire. Attire considered inappropriate for classes includes but is not limited to: hats, bare feet, sandals, flip-flops, shorts, clothing with holes, rips, and tears, excessive jewelry and piercing studs; covering body artwork may also be required. Students who are not dressed appropriately may be asked to leave class and take an absence. Failure to comply with any of these polices may result in disciplinary action. Final Demonstrations often require specified attire as outlined in the course syllabus or per teacher direction.</w:t>
      </w:r>
    </w:p>
    <w:p w14:paraId="04B207FE" w14:textId="77777777" w:rsidR="003E1361" w:rsidRPr="00EC5C20" w:rsidRDefault="003E1361" w:rsidP="003E1361">
      <w:pPr>
        <w:keepNext/>
        <w:rPr>
          <w:rFonts w:ascii="Cambria" w:hAnsi="Cambria" w:cs="Arial"/>
          <w:b/>
          <w:sz w:val="20"/>
        </w:rPr>
      </w:pPr>
    </w:p>
    <w:p w14:paraId="3CE93C3E" w14:textId="77777777" w:rsidR="003E1361" w:rsidRPr="00EC5C20" w:rsidRDefault="003E1361" w:rsidP="003E1361">
      <w:pPr>
        <w:keepNext/>
        <w:rPr>
          <w:rFonts w:ascii="Cambria" w:hAnsi="Cambria" w:cs="Arial"/>
          <w:b/>
          <w:sz w:val="20"/>
        </w:rPr>
      </w:pPr>
      <w:r w:rsidRPr="00EC5C20">
        <w:rPr>
          <w:rFonts w:ascii="Cambria" w:hAnsi="Cambria" w:cs="Arial"/>
          <w:b/>
          <w:sz w:val="20"/>
        </w:rPr>
        <w:t>Registration</w:t>
      </w:r>
    </w:p>
    <w:p w14:paraId="5AB8ED5D" w14:textId="77777777" w:rsidR="003E1361" w:rsidRPr="00EC5C20" w:rsidRDefault="003E1361" w:rsidP="003E1361">
      <w:pPr>
        <w:jc w:val="both"/>
        <w:rPr>
          <w:rFonts w:ascii="Cambria" w:hAnsi="Cambria" w:cs="Arial"/>
          <w:sz w:val="20"/>
        </w:rPr>
      </w:pPr>
      <w:r w:rsidRPr="00EC5C20">
        <w:rPr>
          <w:rFonts w:ascii="Cambria" w:hAnsi="Cambria" w:cs="Arial"/>
          <w:sz w:val="20"/>
        </w:rPr>
        <w:t>Only individuals who are registered may attend classes.  Non-registered students may not turn in assignments, take tests or receive grades.</w:t>
      </w:r>
    </w:p>
    <w:p w14:paraId="0376F6A2" w14:textId="77777777" w:rsidR="003E1361" w:rsidRPr="00EC5C20" w:rsidRDefault="003E1361" w:rsidP="003E1361">
      <w:pPr>
        <w:jc w:val="both"/>
        <w:rPr>
          <w:rFonts w:ascii="Cambria" w:hAnsi="Cambria" w:cs="Arial"/>
          <w:sz w:val="20"/>
        </w:rPr>
      </w:pPr>
    </w:p>
    <w:p w14:paraId="05E06345" w14:textId="77777777" w:rsidR="003E1361" w:rsidRPr="00EC5C20" w:rsidRDefault="003E1361" w:rsidP="003E1361">
      <w:pPr>
        <w:jc w:val="both"/>
        <w:rPr>
          <w:rFonts w:ascii="Cambria" w:hAnsi="Cambria" w:cs="Arial"/>
          <w:b/>
          <w:sz w:val="20"/>
        </w:rPr>
      </w:pPr>
      <w:r w:rsidRPr="00EC5C20">
        <w:rPr>
          <w:rFonts w:ascii="Cambria" w:hAnsi="Cambria" w:cs="Arial"/>
          <w:b/>
          <w:sz w:val="20"/>
        </w:rPr>
        <w:t>Add/Drop Policy for BFA Programs Only</w:t>
      </w:r>
    </w:p>
    <w:p w14:paraId="0C4D0D4F" w14:textId="77777777" w:rsidR="003E1361" w:rsidRPr="00EC5C20" w:rsidRDefault="003E1361" w:rsidP="003E1361">
      <w:pPr>
        <w:pStyle w:val="ListParagraph"/>
        <w:numPr>
          <w:ilvl w:val="0"/>
          <w:numId w:val="11"/>
        </w:numPr>
        <w:jc w:val="both"/>
        <w:rPr>
          <w:rFonts w:ascii="Cambria" w:hAnsi="Cambria" w:cs="Arial"/>
          <w:sz w:val="20"/>
        </w:rPr>
      </w:pPr>
      <w:r w:rsidRPr="00EC5C20">
        <w:rPr>
          <w:rFonts w:ascii="Cambria" w:hAnsi="Cambria" w:cs="Arial"/>
          <w:bCs/>
          <w:sz w:val="20"/>
        </w:rPr>
        <w:t xml:space="preserve">Week 1 Course Add/Drop: </w:t>
      </w:r>
      <w:r w:rsidRPr="00EC5C20">
        <w:rPr>
          <w:rFonts w:ascii="Cambria" w:hAnsi="Cambria" w:cs="Arial"/>
          <w:sz w:val="20"/>
        </w:rPr>
        <w:t xml:space="preserve">Students may add/drop courses within the first </w:t>
      </w:r>
      <w:r w:rsidRPr="00EC5C20">
        <w:rPr>
          <w:rFonts w:ascii="Cambria" w:hAnsi="Cambria" w:cs="Arial"/>
          <w:sz w:val="20"/>
          <w:u w:val="single"/>
        </w:rPr>
        <w:t>FIVE (5) DAYS</w:t>
      </w:r>
      <w:r w:rsidRPr="00EC5C20">
        <w:rPr>
          <w:rFonts w:ascii="Cambria" w:hAnsi="Cambria" w:cs="Arial"/>
          <w:sz w:val="20"/>
        </w:rPr>
        <w:t xml:space="preserve"> of the semester.</w:t>
      </w:r>
    </w:p>
    <w:p w14:paraId="03044EDE" w14:textId="77777777" w:rsidR="003E1361" w:rsidRPr="00EC5C20" w:rsidRDefault="003E1361" w:rsidP="003E1361">
      <w:pPr>
        <w:pStyle w:val="ListParagraph"/>
        <w:numPr>
          <w:ilvl w:val="0"/>
          <w:numId w:val="11"/>
        </w:numPr>
        <w:jc w:val="both"/>
        <w:rPr>
          <w:rFonts w:ascii="Cambria" w:hAnsi="Cambria" w:cs="Arial"/>
          <w:sz w:val="20"/>
        </w:rPr>
      </w:pPr>
      <w:r w:rsidRPr="00EC5C20">
        <w:rPr>
          <w:rFonts w:ascii="Cambria" w:hAnsi="Cambria" w:cs="Arial"/>
          <w:bCs/>
          <w:sz w:val="20"/>
        </w:rPr>
        <w:t xml:space="preserve">Weeks 2-5 Course Withdrawal Policy: </w:t>
      </w:r>
      <w:r w:rsidRPr="00EC5C20">
        <w:rPr>
          <w:rFonts w:ascii="Cambria" w:hAnsi="Cambria" w:cs="Arial"/>
          <w:sz w:val="20"/>
        </w:rPr>
        <w:t>Students who withdraw from class during the SECOND week through the FIFTH week, will have a “W” (Withdrawal) recorded.</w:t>
      </w:r>
      <w:r w:rsidRPr="00EC5C20">
        <w:rPr>
          <w:rFonts w:ascii="Cambria" w:hAnsi="Cambria" w:cs="Arial"/>
          <w:bCs/>
          <w:sz w:val="20"/>
        </w:rPr>
        <w:t xml:space="preserve">                             </w:t>
      </w:r>
      <w:r w:rsidRPr="00EC5C20">
        <w:rPr>
          <w:rFonts w:ascii="Cambria" w:hAnsi="Cambria" w:cs="Arial"/>
          <w:sz w:val="20"/>
        </w:rPr>
        <w:t xml:space="preserve"> </w:t>
      </w:r>
    </w:p>
    <w:p w14:paraId="575252D8" w14:textId="77777777" w:rsidR="003E1361" w:rsidRPr="00EC5C20" w:rsidRDefault="003E1361" w:rsidP="003E1361">
      <w:pPr>
        <w:pStyle w:val="ListParagraph"/>
        <w:numPr>
          <w:ilvl w:val="0"/>
          <w:numId w:val="11"/>
        </w:numPr>
        <w:jc w:val="both"/>
        <w:rPr>
          <w:rFonts w:ascii="Cambria" w:hAnsi="Cambria" w:cs="Arial"/>
          <w:sz w:val="20"/>
        </w:rPr>
      </w:pPr>
      <w:r w:rsidRPr="00EC5C20">
        <w:rPr>
          <w:rFonts w:ascii="Cambria" w:hAnsi="Cambria" w:cs="Arial"/>
          <w:sz w:val="20"/>
        </w:rPr>
        <w:t xml:space="preserve">AFTER Week 5 Course Withdrawal: Students who withdraw from class </w:t>
      </w:r>
      <w:r w:rsidRPr="00EC5C20">
        <w:rPr>
          <w:rFonts w:ascii="Cambria" w:hAnsi="Cambria" w:cs="Arial"/>
          <w:sz w:val="20"/>
          <w:u w:val="single"/>
        </w:rPr>
        <w:t>after</w:t>
      </w:r>
      <w:r w:rsidRPr="00EC5C20">
        <w:rPr>
          <w:rFonts w:ascii="Cambria" w:hAnsi="Cambria" w:cs="Arial"/>
          <w:sz w:val="20"/>
        </w:rPr>
        <w:t xml:space="preserve"> the FIFTH week will have a “W/F” (Withdrawal/Fail) recorded &amp; GPA is affected. </w:t>
      </w:r>
    </w:p>
    <w:p w14:paraId="0C410B28" w14:textId="77777777" w:rsidR="003E1361" w:rsidRPr="00EC5C20" w:rsidRDefault="003E1361" w:rsidP="003E1361">
      <w:pPr>
        <w:jc w:val="both"/>
        <w:rPr>
          <w:rFonts w:ascii="Cambria" w:hAnsi="Cambria" w:cs="Arial"/>
          <w:sz w:val="20"/>
        </w:rPr>
      </w:pPr>
    </w:p>
    <w:p w14:paraId="3655AA1D" w14:textId="77777777" w:rsidR="003E1361" w:rsidRPr="00EC5C20" w:rsidRDefault="003E1361" w:rsidP="003E1361">
      <w:pPr>
        <w:keepNext/>
        <w:rPr>
          <w:rFonts w:ascii="Cambria" w:hAnsi="Cambria"/>
          <w:sz w:val="20"/>
        </w:rPr>
      </w:pPr>
      <w:r w:rsidRPr="00EC5C20">
        <w:rPr>
          <w:rFonts w:ascii="Cambria" w:hAnsi="Cambria" w:cs="Arial"/>
          <w:b/>
          <w:sz w:val="20"/>
        </w:rPr>
        <w:t>Academic Honesty/Integrity</w:t>
      </w:r>
      <w:r w:rsidRPr="00EC5C20">
        <w:rPr>
          <w:rFonts w:ascii="Cambria" w:hAnsi="Cambria"/>
          <w:b/>
          <w:bCs/>
          <w:sz w:val="20"/>
        </w:rPr>
        <w:t xml:space="preserve"> </w:t>
      </w:r>
    </w:p>
    <w:p w14:paraId="0F6BF74D" w14:textId="77777777" w:rsidR="003E1361" w:rsidRPr="00EC5C20" w:rsidRDefault="003E1361" w:rsidP="003E1361">
      <w:pPr>
        <w:pStyle w:val="CM76"/>
        <w:spacing w:after="0"/>
        <w:jc w:val="both"/>
        <w:rPr>
          <w:rFonts w:ascii="Cambria" w:hAnsi="Cambria"/>
          <w:sz w:val="20"/>
          <w:szCs w:val="20"/>
        </w:rPr>
      </w:pPr>
      <w:r w:rsidRPr="00EC5C20">
        <w:rPr>
          <w:rFonts w:ascii="Cambria" w:hAnsi="Cambria"/>
          <w:sz w:val="20"/>
          <w:szCs w:val="20"/>
        </w:rPr>
        <w:t xml:space="preserve">Everyone who participates in the educational process at AMDA is expected to exhibit honesty and integrity in all aspects of their academic work. Cases of academic dishonesty are initially handled between instructors and students. Depending upon the severity of the case, consequences may range from partial credit after work is redone to expulsion from the Institution. As in all situations where a member of the institution violates the behavioral and academic expectations of the community, opportunity for restoration and restitution will be extended to those willing to work to correct the situation and reconcile with the community. </w:t>
      </w:r>
    </w:p>
    <w:p w14:paraId="3BFAF381" w14:textId="77777777" w:rsidR="003E1361" w:rsidRPr="00EC5C20" w:rsidRDefault="003E1361" w:rsidP="003E1361">
      <w:pPr>
        <w:rPr>
          <w:rFonts w:ascii="Cambria" w:eastAsia="Times New Roman" w:hAnsi="Cambria" w:cs="Arial"/>
          <w:sz w:val="20"/>
        </w:rPr>
      </w:pPr>
      <w:r w:rsidRPr="00EC5C20">
        <w:rPr>
          <w:rFonts w:ascii="Cambria" w:eastAsia="Times New Roman" w:hAnsi="Cambria" w:cs="Arial"/>
          <w:sz w:val="20"/>
        </w:rPr>
        <w:t>For more information regarding AMDA’s Academic Honesty policy, please refer to the AMDA Consolidated Catalog.</w:t>
      </w:r>
    </w:p>
    <w:p w14:paraId="255C6DFD" w14:textId="77777777" w:rsidR="003E1361" w:rsidRPr="00EC5C20" w:rsidRDefault="003E1361" w:rsidP="003E1361">
      <w:pPr>
        <w:rPr>
          <w:rFonts w:ascii="Cambria" w:hAnsi="Cambria"/>
          <w:sz w:val="20"/>
        </w:rPr>
      </w:pPr>
    </w:p>
    <w:p w14:paraId="65F43962" w14:textId="77777777" w:rsidR="003E1361" w:rsidRPr="00EC5C20" w:rsidRDefault="003E1361" w:rsidP="003E1361">
      <w:pPr>
        <w:rPr>
          <w:rFonts w:ascii="Cambria" w:hAnsi="Cambria"/>
          <w:b/>
          <w:bCs/>
          <w:sz w:val="20"/>
        </w:rPr>
      </w:pPr>
      <w:r w:rsidRPr="00EC5C20">
        <w:rPr>
          <w:rFonts w:ascii="Cambria" w:hAnsi="Cambria"/>
          <w:b/>
          <w:bCs/>
          <w:sz w:val="20"/>
        </w:rPr>
        <w:t xml:space="preserve">Notification: Use of </w:t>
      </w:r>
      <w:r w:rsidRPr="00EC5C20">
        <w:rPr>
          <w:rFonts w:ascii="Cambria" w:hAnsi="Cambria"/>
          <w:b/>
          <w:bCs/>
          <w:i/>
          <w:sz w:val="20"/>
        </w:rPr>
        <w:t>Turnitin</w:t>
      </w:r>
      <w:r w:rsidRPr="00EC5C20">
        <w:rPr>
          <w:rFonts w:ascii="Cambria" w:hAnsi="Cambria"/>
          <w:b/>
          <w:bCs/>
          <w:sz w:val="20"/>
        </w:rPr>
        <w:t xml:space="preserve"> Database for Class Assignments</w:t>
      </w:r>
    </w:p>
    <w:p w14:paraId="654A4076" w14:textId="77777777" w:rsidR="003E1361" w:rsidRPr="00EC5C20" w:rsidRDefault="003E1361" w:rsidP="003E1361">
      <w:pPr>
        <w:rPr>
          <w:rFonts w:ascii="Cambria" w:hAnsi="Cambria"/>
          <w:b/>
          <w:sz w:val="20"/>
        </w:rPr>
      </w:pPr>
      <w:r w:rsidRPr="00EC5C20">
        <w:rPr>
          <w:rFonts w:ascii="Cambria" w:hAnsi="Cambria"/>
          <w:sz w:val="20"/>
        </w:rPr>
        <w:t xml:space="preserve">Consistent with AMDA’s efforts to enhance student learning, foster honesty, and maintain integrity in our academic processes, instructors may use a tool called </w:t>
      </w:r>
      <w:r w:rsidRPr="00EC5C20">
        <w:rPr>
          <w:rFonts w:ascii="Cambria" w:hAnsi="Cambria"/>
          <w:i/>
          <w:sz w:val="20"/>
        </w:rPr>
        <w:t>Turnitin</w:t>
      </w:r>
      <w:r w:rsidRPr="00EC5C20">
        <w:rPr>
          <w:rFonts w:ascii="Cambria" w:hAnsi="Cambria"/>
          <w:sz w:val="20"/>
        </w:rPr>
        <w:t xml:space="preserve">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writing submissions to this course may be checked using this tool.</w:t>
      </w:r>
      <w:r w:rsidRPr="00EC5C20">
        <w:rPr>
          <w:rStyle w:val="Emphasis"/>
          <w:rFonts w:ascii="Cambria" w:hAnsi="Cambria"/>
          <w:sz w:val="20"/>
        </w:rPr>
        <w:t xml:space="preserve"> E</w:t>
      </w:r>
      <w:r w:rsidRPr="00EC5C20">
        <w:rPr>
          <w:rFonts w:ascii="Cambria" w:hAnsi="Cambria"/>
          <w:sz w:val="20"/>
        </w:rPr>
        <w:t>lectronic databases often add the submitted material to their sources to compare against other student work.  By submitting assignments, a student agrees to these processes.</w:t>
      </w:r>
    </w:p>
    <w:p w14:paraId="6C97E33A" w14:textId="77777777" w:rsidR="003E1361" w:rsidRPr="00EC5C20" w:rsidRDefault="003E1361" w:rsidP="003E1361">
      <w:pPr>
        <w:rPr>
          <w:rFonts w:ascii="Cambria" w:hAnsi="Cambria"/>
          <w:sz w:val="20"/>
        </w:rPr>
      </w:pPr>
    </w:p>
    <w:p w14:paraId="19F52BA6" w14:textId="77777777" w:rsidR="003E1361" w:rsidRPr="00EC5C20" w:rsidRDefault="003E1361" w:rsidP="003E1361">
      <w:pPr>
        <w:keepNext/>
        <w:rPr>
          <w:rFonts w:ascii="Cambria" w:hAnsi="Cambria" w:cs="Arial"/>
          <w:b/>
          <w:sz w:val="20"/>
        </w:rPr>
      </w:pPr>
      <w:r w:rsidRPr="00EC5C20">
        <w:rPr>
          <w:rFonts w:ascii="Cambria" w:hAnsi="Cambria" w:cs="Arial"/>
          <w:b/>
          <w:sz w:val="20"/>
        </w:rPr>
        <w:t>Behavioral Standards</w:t>
      </w:r>
    </w:p>
    <w:p w14:paraId="6D983148" w14:textId="77777777" w:rsidR="003E1361" w:rsidRPr="00EC5C20" w:rsidRDefault="003E1361" w:rsidP="003E1361">
      <w:pPr>
        <w:jc w:val="both"/>
        <w:rPr>
          <w:rFonts w:ascii="Cambria" w:hAnsi="Cambria" w:cs="Arial"/>
          <w:sz w:val="20"/>
        </w:rPr>
      </w:pPr>
      <w:r w:rsidRPr="00EC5C20">
        <w:rPr>
          <w:rFonts w:ascii="Cambria" w:hAnsi="Cambria" w:cs="Arial"/>
          <w:sz w:val="20"/>
        </w:rPr>
        <w:t>Student behaviors disruptive to the educational process may result in the student being dismissed from a class or AMDA.</w:t>
      </w:r>
    </w:p>
    <w:p w14:paraId="02A776EB" w14:textId="77777777" w:rsidR="003E1361" w:rsidRPr="00EC5C20" w:rsidRDefault="003E1361" w:rsidP="003E1361">
      <w:pPr>
        <w:rPr>
          <w:rFonts w:ascii="Cambria" w:hAnsi="Cambria" w:cs="Arial"/>
          <w:i/>
          <w:sz w:val="20"/>
        </w:rPr>
      </w:pPr>
    </w:p>
    <w:p w14:paraId="6D89CE3D" w14:textId="77777777" w:rsidR="003E1361" w:rsidRPr="00EC5C20" w:rsidRDefault="003E1361" w:rsidP="003E1361">
      <w:pPr>
        <w:keepNext/>
        <w:rPr>
          <w:rFonts w:ascii="Cambria" w:hAnsi="Cambria" w:cs="Arial"/>
          <w:b/>
          <w:sz w:val="20"/>
        </w:rPr>
      </w:pPr>
      <w:r w:rsidRPr="00EC5C20">
        <w:rPr>
          <w:rFonts w:ascii="Cambria" w:hAnsi="Cambria" w:cs="Arial"/>
          <w:b/>
          <w:sz w:val="20"/>
        </w:rPr>
        <w:lastRenderedPageBreak/>
        <w:t>Sexual Harassment Policy</w:t>
      </w:r>
    </w:p>
    <w:p w14:paraId="5AB9F532" w14:textId="77777777" w:rsidR="003E1361" w:rsidRPr="00EC5C20" w:rsidRDefault="003E1361" w:rsidP="003E1361">
      <w:pPr>
        <w:pStyle w:val="Textnoindent"/>
        <w:jc w:val="both"/>
        <w:rPr>
          <w:rFonts w:ascii="Cambria" w:hAnsi="Cambria" w:cs="Arial"/>
        </w:rPr>
      </w:pPr>
      <w:r w:rsidRPr="00EC5C20">
        <w:rPr>
          <w:rFonts w:ascii="Cambria" w:hAnsi="Cambria" w:cs="Arial"/>
        </w:rPr>
        <w:t>Harassment of a student or an employee of the Institution by other students, employees, supervisors, or agents of AMDA will not be tolerated. All reports of harassment will be taken seriously, promptly investigated and addressed by AMDA in accordance with Institution policies and procedures, as well as all city, state and federal regulations.</w:t>
      </w:r>
    </w:p>
    <w:p w14:paraId="2B005376" w14:textId="77777777" w:rsidR="003E1361" w:rsidRPr="00EC5C20" w:rsidRDefault="003E1361" w:rsidP="003E1361">
      <w:pPr>
        <w:rPr>
          <w:rFonts w:ascii="Cambria" w:hAnsi="Cambria" w:cs="Arial"/>
          <w:i/>
          <w:sz w:val="20"/>
        </w:rPr>
      </w:pPr>
    </w:p>
    <w:p w14:paraId="468E969B" w14:textId="77777777" w:rsidR="003E1361" w:rsidRPr="00EC5C20" w:rsidRDefault="003E1361" w:rsidP="003E1361">
      <w:pPr>
        <w:keepNext/>
        <w:rPr>
          <w:rFonts w:ascii="Cambria" w:hAnsi="Cambria" w:cs="Arial"/>
          <w:b/>
          <w:sz w:val="20"/>
        </w:rPr>
      </w:pPr>
      <w:r w:rsidRPr="00EC5C20">
        <w:rPr>
          <w:rFonts w:ascii="Cambria" w:hAnsi="Cambria" w:cs="Arial"/>
          <w:b/>
          <w:sz w:val="20"/>
        </w:rPr>
        <w:t>Responsible Use of Technology</w:t>
      </w:r>
    </w:p>
    <w:p w14:paraId="67348FBF" w14:textId="77777777" w:rsidR="003E1361" w:rsidRPr="00EC5C20" w:rsidRDefault="003E1361" w:rsidP="003E1361">
      <w:pPr>
        <w:jc w:val="both"/>
        <w:rPr>
          <w:rFonts w:ascii="Cambria" w:hAnsi="Cambria" w:cs="Arial"/>
          <w:sz w:val="20"/>
        </w:rPr>
      </w:pPr>
      <w:r w:rsidRPr="00EC5C20">
        <w:rPr>
          <w:rFonts w:ascii="Cambria" w:hAnsi="Cambria" w:cs="Arial"/>
          <w:sz w:val="20"/>
        </w:rPr>
        <w:t>The use of resources at AMDA is a privilege, not a right. Violations of Institution guidelines on computer use will result in disciplinary action, which may include any of the following: warnings, loss of computer privileges, suspension, and/or legal prosecution.</w:t>
      </w:r>
    </w:p>
    <w:p w14:paraId="667B919D" w14:textId="77777777" w:rsidR="003E1361" w:rsidRPr="00EC5C20" w:rsidRDefault="003E1361" w:rsidP="003E1361">
      <w:pPr>
        <w:rPr>
          <w:rFonts w:ascii="Cambria" w:hAnsi="Cambria" w:cs="Arial"/>
          <w:i/>
          <w:sz w:val="20"/>
        </w:rPr>
      </w:pPr>
    </w:p>
    <w:p w14:paraId="2D8E1E36" w14:textId="77777777" w:rsidR="003E1361" w:rsidRPr="00EC5C20" w:rsidRDefault="003E1361" w:rsidP="003E1361">
      <w:pPr>
        <w:keepNext/>
        <w:rPr>
          <w:rFonts w:ascii="Cambria" w:hAnsi="Cambria"/>
          <w:b/>
          <w:sz w:val="20"/>
        </w:rPr>
      </w:pPr>
      <w:r w:rsidRPr="00EC5C20">
        <w:rPr>
          <w:rFonts w:ascii="Cambria" w:hAnsi="Cambria" w:cs="Arial"/>
          <w:b/>
          <w:sz w:val="20"/>
        </w:rPr>
        <w:t>Students with Disabilities</w:t>
      </w:r>
      <w:r w:rsidRPr="00EC5C20">
        <w:rPr>
          <w:rFonts w:ascii="Cambria" w:hAnsi="Cambria"/>
          <w:b/>
          <w:bCs/>
          <w:sz w:val="20"/>
        </w:rPr>
        <w:t xml:space="preserve"> </w:t>
      </w:r>
    </w:p>
    <w:p w14:paraId="4029BFDB" w14:textId="77777777" w:rsidR="003E1361" w:rsidRPr="00EC5C20" w:rsidRDefault="003E1361" w:rsidP="003E1361">
      <w:pPr>
        <w:rPr>
          <w:rFonts w:ascii="Cambria" w:hAnsi="Cambria"/>
          <w:sz w:val="20"/>
        </w:rPr>
      </w:pPr>
      <w:r w:rsidRPr="00EC5C20">
        <w:rPr>
          <w:rFonts w:ascii="Cambria" w:hAnsi="Cambria"/>
          <w:sz w:val="20"/>
        </w:rPr>
        <w:t xml:space="preserve">AMDA makes every effort to provide services and accommodations for any student with a documented disability. Students should first register with the Accessibility Services Office, which will engage in an interactive process with the student, faculty, and staff in order to coordinate reasonable accommodations in the classroom. For additional information, see the student handbook, available online at </w:t>
      </w:r>
      <w:hyperlink r:id="rId6" w:history="1">
        <w:r w:rsidRPr="00EC5C20">
          <w:rPr>
            <w:rStyle w:val="Hyperlink"/>
            <w:rFonts w:ascii="Cambria" w:hAnsi="Cambria"/>
            <w:sz w:val="20"/>
          </w:rPr>
          <w:t>www.amda.edu</w:t>
        </w:r>
      </w:hyperlink>
      <w:r w:rsidRPr="00EC5C20">
        <w:rPr>
          <w:rFonts w:ascii="Cambria" w:hAnsi="Cambria"/>
          <w:sz w:val="20"/>
        </w:rPr>
        <w:t xml:space="preserve">, or visit the Accessibility Services website at </w:t>
      </w:r>
      <w:hyperlink r:id="rId7" w:history="1">
        <w:r w:rsidRPr="00EC5C20">
          <w:rPr>
            <w:rStyle w:val="Hyperlink"/>
            <w:rFonts w:ascii="Cambria" w:hAnsi="Cambria"/>
            <w:sz w:val="20"/>
          </w:rPr>
          <w:t>https://www.amda.edu/student-life/accessibility-services</w:t>
        </w:r>
      </w:hyperlink>
      <w:r w:rsidRPr="00EC5C20">
        <w:rPr>
          <w:rFonts w:ascii="Cambria" w:hAnsi="Cambria"/>
          <w:sz w:val="20"/>
        </w:rPr>
        <w:t>.</w:t>
      </w:r>
    </w:p>
    <w:p w14:paraId="1CB1FDEA" w14:textId="77777777" w:rsidR="003E1361" w:rsidRPr="00EC5C20" w:rsidRDefault="003E1361" w:rsidP="003E1361">
      <w:pPr>
        <w:keepNext/>
        <w:rPr>
          <w:rFonts w:ascii="Cambria" w:hAnsi="Cambria" w:cs="Arial"/>
          <w:b/>
          <w:sz w:val="20"/>
        </w:rPr>
      </w:pPr>
    </w:p>
    <w:p w14:paraId="7366CD2D" w14:textId="77777777" w:rsidR="003E1361" w:rsidRPr="00EC5C20" w:rsidRDefault="003E1361" w:rsidP="003E1361">
      <w:pPr>
        <w:keepNext/>
        <w:rPr>
          <w:rFonts w:ascii="Cambria" w:hAnsi="Cambria" w:cs="Arial"/>
          <w:b/>
          <w:sz w:val="20"/>
        </w:rPr>
      </w:pPr>
      <w:r w:rsidRPr="00EC5C20">
        <w:rPr>
          <w:rFonts w:ascii="Cambria" w:hAnsi="Cambria" w:cs="Arial"/>
          <w:b/>
          <w:sz w:val="20"/>
        </w:rPr>
        <w:t xml:space="preserve">Incompletes </w:t>
      </w:r>
    </w:p>
    <w:p w14:paraId="49DA2903" w14:textId="77777777" w:rsidR="003E1361" w:rsidRPr="00EC5C20" w:rsidRDefault="003E1361" w:rsidP="003E1361">
      <w:pPr>
        <w:rPr>
          <w:rFonts w:ascii="Cambria" w:eastAsia="Times New Roman" w:hAnsi="Cambria" w:cs="Arial"/>
          <w:sz w:val="20"/>
        </w:rPr>
      </w:pPr>
      <w:r w:rsidRPr="00EC5C20">
        <w:rPr>
          <w:rFonts w:ascii="Cambria" w:eastAsia="Times New Roman" w:hAnsi="Cambria" w:cs="Arial"/>
          <w:sz w:val="20"/>
        </w:rPr>
        <w:t>Incomplete grades are given only in special cases related to unexpected and unavoidable circumstances such as serious illness, accident or death in the immediate family, which have made it impossible for the student to complete all course requirements as scheduled.  A grade of “incomplete” is not issued for unsatisfactory work or failure to submit work due to student negligence.</w:t>
      </w:r>
    </w:p>
    <w:p w14:paraId="5164470F" w14:textId="77777777" w:rsidR="003E1361" w:rsidRPr="00EC5C20" w:rsidRDefault="003E1361" w:rsidP="003E1361">
      <w:pPr>
        <w:rPr>
          <w:rFonts w:ascii="Cambria" w:eastAsia="Times New Roman" w:hAnsi="Cambria" w:cs="Arial"/>
          <w:sz w:val="20"/>
        </w:rPr>
      </w:pPr>
    </w:p>
    <w:p w14:paraId="0F06E4AB" w14:textId="77777777" w:rsidR="003E1361" w:rsidRPr="00EC5C20" w:rsidRDefault="003E1361" w:rsidP="003E1361">
      <w:pPr>
        <w:keepNext/>
        <w:rPr>
          <w:rFonts w:ascii="Cambria" w:hAnsi="Cambria" w:cs="Arial"/>
          <w:b/>
          <w:sz w:val="20"/>
        </w:rPr>
      </w:pPr>
      <w:r w:rsidRPr="00EC5C20">
        <w:rPr>
          <w:rFonts w:ascii="Cambria" w:hAnsi="Cambria" w:cs="Arial"/>
          <w:b/>
          <w:sz w:val="20"/>
        </w:rPr>
        <w:t>Satisfactory Academic Progress</w:t>
      </w:r>
    </w:p>
    <w:p w14:paraId="167F1BE9" w14:textId="77777777" w:rsidR="003E1361" w:rsidRPr="00EC5C20" w:rsidRDefault="003E1361" w:rsidP="003E1361">
      <w:pPr>
        <w:pStyle w:val="CM18"/>
        <w:spacing w:line="240" w:lineRule="auto"/>
        <w:jc w:val="both"/>
        <w:rPr>
          <w:rFonts w:ascii="Cambria" w:hAnsi="Cambria"/>
          <w:sz w:val="20"/>
          <w:szCs w:val="20"/>
        </w:rPr>
      </w:pPr>
      <w:r w:rsidRPr="00EC5C20">
        <w:rPr>
          <w:rFonts w:ascii="Cambria" w:hAnsi="Cambria"/>
          <w:sz w:val="20"/>
          <w:szCs w:val="20"/>
        </w:rPr>
        <w:t xml:space="preserve">Students are expected to make satisfactory progress toward completion of their program by maintaining an institutional grade-point average of 2.0 or higher. Institutional grade-point averages are based on AMDA coursework only. </w:t>
      </w:r>
    </w:p>
    <w:p w14:paraId="255E7E6E" w14:textId="77777777" w:rsidR="003E1361" w:rsidRPr="00EC5C20" w:rsidRDefault="003E1361" w:rsidP="003E1361">
      <w:pPr>
        <w:rPr>
          <w:rFonts w:ascii="Cambria" w:hAnsi="Cambria" w:cs="Arial"/>
          <w:i/>
          <w:sz w:val="20"/>
        </w:rPr>
      </w:pPr>
    </w:p>
    <w:p w14:paraId="3525120F" w14:textId="77777777" w:rsidR="003E1361" w:rsidRPr="00EC5C20" w:rsidRDefault="003E1361" w:rsidP="003E1361">
      <w:pPr>
        <w:rPr>
          <w:rFonts w:ascii="Cambria" w:hAnsi="Cambria" w:cs="Arial"/>
          <w:b/>
          <w:sz w:val="20"/>
        </w:rPr>
      </w:pPr>
      <w:r w:rsidRPr="00EC5C20">
        <w:rPr>
          <w:rFonts w:ascii="Cambria" w:hAnsi="Cambria" w:cs="Arial"/>
          <w:b/>
          <w:sz w:val="20"/>
        </w:rPr>
        <w:t>AMDA Student Portal and email</w:t>
      </w:r>
    </w:p>
    <w:p w14:paraId="6A32A9F4" w14:textId="77777777" w:rsidR="003E1361" w:rsidRPr="00EC5C20" w:rsidRDefault="003E1361" w:rsidP="003E1361">
      <w:pPr>
        <w:pStyle w:val="CM18"/>
        <w:spacing w:line="240" w:lineRule="auto"/>
        <w:jc w:val="both"/>
        <w:rPr>
          <w:rFonts w:ascii="Cambria" w:hAnsi="Cambria"/>
          <w:sz w:val="20"/>
          <w:szCs w:val="20"/>
        </w:rPr>
      </w:pPr>
      <w:r w:rsidRPr="00EC5C20">
        <w:rPr>
          <w:rFonts w:ascii="Cambria" w:hAnsi="Cambria"/>
          <w:b/>
          <w:sz w:val="20"/>
          <w:szCs w:val="20"/>
        </w:rPr>
        <w:t xml:space="preserve">Portal: </w:t>
      </w:r>
      <w:r w:rsidRPr="00EC5C20">
        <w:rPr>
          <w:rFonts w:ascii="Cambria" w:hAnsi="Cambria"/>
          <w:sz w:val="20"/>
          <w:szCs w:val="20"/>
        </w:rPr>
        <w:t xml:space="preserve">The AMDA Web Portal is the institution’s device through which students may access everything related to their courses and enrollment, including calendars, schedules, classes, grades, degree audits, etc.  </w:t>
      </w:r>
    </w:p>
    <w:p w14:paraId="34AEF40C" w14:textId="77777777" w:rsidR="003E1361" w:rsidRPr="00EC5C20" w:rsidRDefault="003E1361" w:rsidP="003E1361">
      <w:pPr>
        <w:pStyle w:val="CM18"/>
        <w:spacing w:line="240" w:lineRule="auto"/>
        <w:jc w:val="both"/>
        <w:rPr>
          <w:rFonts w:ascii="Cambria" w:hAnsi="Cambria"/>
          <w:sz w:val="20"/>
          <w:szCs w:val="20"/>
        </w:rPr>
      </w:pPr>
      <w:r w:rsidRPr="00EC5C20">
        <w:rPr>
          <w:rFonts w:ascii="Cambria" w:hAnsi="Cambria"/>
          <w:b/>
          <w:sz w:val="20"/>
          <w:szCs w:val="20"/>
        </w:rPr>
        <w:t xml:space="preserve">Email: </w:t>
      </w:r>
      <w:r w:rsidRPr="00EC5C20">
        <w:rPr>
          <w:rFonts w:ascii="Cambria" w:hAnsi="Cambria"/>
          <w:sz w:val="20"/>
          <w:szCs w:val="20"/>
        </w:rPr>
        <w:t xml:space="preserve">Students are expected to check their AMDA.edu email on a frequent and consistent daily basis.  AMDA Email is used to share information such as schedule adjustments, newsletters, alerts, events, and many other announcements related to campus life. </w:t>
      </w:r>
    </w:p>
    <w:p w14:paraId="36D5343F" w14:textId="77777777" w:rsidR="003E1361" w:rsidRPr="00EC5C20" w:rsidRDefault="003E1361" w:rsidP="003E1361">
      <w:pPr>
        <w:rPr>
          <w:rFonts w:ascii="Cambria" w:hAnsi="Cambria" w:cs="Arial"/>
          <w:i/>
          <w:sz w:val="20"/>
        </w:rPr>
      </w:pPr>
    </w:p>
    <w:p w14:paraId="2C421E18" w14:textId="77777777" w:rsidR="003E1361" w:rsidRPr="00EC5C20" w:rsidRDefault="003E1361" w:rsidP="003E1361">
      <w:pPr>
        <w:keepNext/>
        <w:rPr>
          <w:rFonts w:ascii="Cambria" w:hAnsi="Cambria" w:cs="Arial"/>
          <w:b/>
          <w:sz w:val="20"/>
        </w:rPr>
      </w:pPr>
      <w:bookmarkStart w:id="0" w:name="_Toc112829788"/>
      <w:r w:rsidRPr="00EC5C20">
        <w:rPr>
          <w:rFonts w:ascii="Cambria" w:hAnsi="Cambria" w:cs="Arial"/>
          <w:b/>
          <w:sz w:val="20"/>
        </w:rPr>
        <w:t>Student and Faculty Dispute Resolution</w:t>
      </w:r>
      <w:bookmarkEnd w:id="0"/>
      <w:r w:rsidRPr="00EC5C20">
        <w:rPr>
          <w:rFonts w:ascii="Cambria" w:hAnsi="Cambria" w:cs="Arial"/>
          <w:b/>
          <w:sz w:val="20"/>
        </w:rPr>
        <w:t xml:space="preserve"> </w:t>
      </w:r>
    </w:p>
    <w:p w14:paraId="7F8943F3" w14:textId="77777777" w:rsidR="003E1361" w:rsidRPr="00EC5C20" w:rsidRDefault="003E1361" w:rsidP="003E1361">
      <w:pPr>
        <w:jc w:val="both"/>
        <w:rPr>
          <w:rFonts w:ascii="Cambria" w:hAnsi="Cambria" w:cs="Arial"/>
          <w:sz w:val="20"/>
        </w:rPr>
      </w:pPr>
      <w:r w:rsidRPr="00EC5C20">
        <w:rPr>
          <w:rFonts w:ascii="Cambria" w:hAnsi="Cambria" w:cs="Arial"/>
          <w:sz w:val="20"/>
        </w:rPr>
        <w:t xml:space="preserve">Occasionally a student may find cause to question the action of an instructor regarding requirements of a course, teaching effectiveness, comments made in a class that seem derogatory or inflammatory, criticism of the student, general performance or sanctions given for academic dishonesty. Students should first discuss their concerns with the instructor. If the student and faculty member cannot resolve the issue satisfactorily or if the student does not feel comfortable speaking directly with the instructor the student should consult with the Director of Education Services, who will attempt to resolve the issue. Decisions may be appealed to the Director of Education and/or Director of Academic Services for a final resolution. </w:t>
      </w:r>
    </w:p>
    <w:p w14:paraId="5000BB2F" w14:textId="77777777" w:rsidR="003E1361" w:rsidRPr="00EC5C20" w:rsidRDefault="003E1361" w:rsidP="003E1361">
      <w:pPr>
        <w:rPr>
          <w:rFonts w:ascii="Cambria" w:hAnsi="Cambria" w:cs="Arial"/>
          <w:i/>
          <w:sz w:val="20"/>
        </w:rPr>
      </w:pPr>
    </w:p>
    <w:p w14:paraId="4719E84B" w14:textId="77777777" w:rsidR="003E1361" w:rsidRPr="00EC5C20" w:rsidRDefault="003E1361" w:rsidP="003E1361">
      <w:pPr>
        <w:keepNext/>
        <w:rPr>
          <w:rFonts w:ascii="Cambria" w:hAnsi="Cambria" w:cs="Arial"/>
          <w:b/>
          <w:sz w:val="20"/>
        </w:rPr>
      </w:pPr>
      <w:bookmarkStart w:id="1" w:name="_Toc112829796"/>
      <w:r w:rsidRPr="00EC5C20">
        <w:rPr>
          <w:rFonts w:ascii="Cambria" w:hAnsi="Cambria" w:cs="Arial"/>
          <w:b/>
          <w:sz w:val="20"/>
        </w:rPr>
        <w:t xml:space="preserve">Right to </w:t>
      </w:r>
      <w:bookmarkEnd w:id="1"/>
      <w:r w:rsidRPr="00EC5C20">
        <w:rPr>
          <w:rFonts w:ascii="Cambria" w:hAnsi="Cambria" w:cs="Arial"/>
          <w:b/>
          <w:sz w:val="20"/>
        </w:rPr>
        <w:t>Petition</w:t>
      </w:r>
    </w:p>
    <w:p w14:paraId="47F16681" w14:textId="77777777" w:rsidR="003E1361" w:rsidRPr="00EC5C20" w:rsidRDefault="003E1361" w:rsidP="003E1361">
      <w:pPr>
        <w:jc w:val="both"/>
        <w:rPr>
          <w:rFonts w:ascii="Cambria" w:hAnsi="Cambria"/>
          <w:sz w:val="20"/>
        </w:rPr>
      </w:pPr>
      <w:r w:rsidRPr="00EC5C20">
        <w:rPr>
          <w:rFonts w:ascii="Cambria" w:hAnsi="Cambria" w:cs="Arial"/>
          <w:sz w:val="20"/>
        </w:rPr>
        <w:t>Request for exception to academic policies may be made when there are extenuating circumstances such as a serious medical condition, a death in the immediate family or other traumatic, unforeseen events.  Students should complete a Communication Form and submit it to the Registrar’s Office. Forms will be forwarded to the appropriate academic official or committee for consideration and decision.</w:t>
      </w:r>
    </w:p>
    <w:p w14:paraId="12F633DD" w14:textId="77777777" w:rsidR="003E1361" w:rsidRPr="00EC5C20" w:rsidRDefault="003E1361" w:rsidP="003E1361">
      <w:pPr>
        <w:rPr>
          <w:rFonts w:ascii="Cambria" w:hAnsi="Cambria"/>
          <w:sz w:val="20"/>
        </w:rPr>
      </w:pPr>
    </w:p>
    <w:p w14:paraId="0A306654" w14:textId="77777777" w:rsidR="003E1361" w:rsidRPr="00EC5C20" w:rsidRDefault="003E1361" w:rsidP="003E1361">
      <w:pPr>
        <w:jc w:val="center"/>
        <w:rPr>
          <w:rFonts w:ascii="Cambria" w:hAnsi="Cambria"/>
          <w:sz w:val="20"/>
        </w:rPr>
      </w:pPr>
    </w:p>
    <w:p w14:paraId="7DD24B1A" w14:textId="77777777" w:rsidR="003E1361" w:rsidRPr="00975887" w:rsidRDefault="003E1361" w:rsidP="003E1361">
      <w:pPr>
        <w:jc w:val="center"/>
        <w:rPr>
          <w:rFonts w:ascii="Cambria" w:hAnsi="Cambria"/>
          <w:sz w:val="20"/>
        </w:rPr>
      </w:pPr>
      <w:r w:rsidRPr="00EC5C20">
        <w:rPr>
          <w:rFonts w:ascii="Cambria" w:hAnsi="Cambria"/>
          <w:sz w:val="20"/>
        </w:rPr>
        <w:t>###</w:t>
      </w:r>
      <w:bookmarkStart w:id="2" w:name="_GoBack"/>
      <w:bookmarkEnd w:id="2"/>
    </w:p>
    <w:p w14:paraId="07981331" w14:textId="77777777" w:rsidR="003E1361" w:rsidRPr="00975887" w:rsidRDefault="003E1361" w:rsidP="003E1361">
      <w:pPr>
        <w:rPr>
          <w:rFonts w:ascii="Cambria" w:hAnsi="Cambria"/>
          <w:sz w:val="20"/>
        </w:rPr>
      </w:pPr>
    </w:p>
    <w:p w14:paraId="670FADDF" w14:textId="1C630BAD" w:rsidR="004934CF" w:rsidRPr="00710852" w:rsidRDefault="004934CF" w:rsidP="009B7FEF">
      <w:pPr>
        <w:jc w:val="center"/>
        <w:rPr>
          <w:rFonts w:ascii="Calibri" w:hAnsi="Calibri"/>
          <w:sz w:val="22"/>
          <w:szCs w:val="22"/>
        </w:rPr>
      </w:pPr>
    </w:p>
    <w:sectPr w:rsidR="004934CF" w:rsidRPr="00710852" w:rsidSect="009B7FEF">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55 Roman">
    <w:altName w:val="Times New Roman"/>
    <w:panose1 w:val="020B0503020203020204"/>
    <w:charset w:val="00"/>
    <w:family w:val="auto"/>
    <w:pitch w:val="variable"/>
    <w:sig w:usb0="800000AF" w:usb1="5000204A" w:usb2="00000000" w:usb3="00000000" w:csb0="0000009B" w:csb1="00000000"/>
  </w:font>
  <w:font w:name="Brandon Grotesque Bold">
    <w:panose1 w:val="020B0604020202020204"/>
    <w:charset w:val="00"/>
    <w:family w:val="swiss"/>
    <w:notTrueType/>
    <w:pitch w:val="default"/>
    <w:sig w:usb0="00000003" w:usb1="00000000" w:usb2="00000000" w:usb3="00000000" w:csb0="00000001" w:csb1="00000000"/>
  </w:font>
  <w:font w:name="Adobe Garamond Pro">
    <w:panose1 w:val="020B0604020202020204"/>
    <w:charset w:val="00"/>
    <w:family w:val="roman"/>
    <w:notTrueType/>
    <w:pitch w:val="default"/>
    <w:sig w:usb0="00000003" w:usb1="00000000" w:usb2="00000000" w:usb3="00000000" w:csb0="00000001" w:csb1="00000000"/>
  </w:font>
  <w:font w:name="AvenirNext LT Pro Regular">
    <w:altName w:val="Times New Roman"/>
    <w:panose1 w:val="020B0604020202020204"/>
    <w:charset w:val="00"/>
    <w:family w:val="swiss"/>
    <w:notTrueType/>
    <w:pitch w:val="default"/>
    <w:sig w:usb0="00000003" w:usb1="00000000" w:usb2="00000000" w:usb3="00000000" w:csb0="00000001" w:csb1="00000000"/>
  </w:font>
  <w:font w:name="Brandon Grotesque Medium">
    <w:altName w:val="Brandon Grotesque Medium"/>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CA7"/>
    <w:multiLevelType w:val="hybridMultilevel"/>
    <w:tmpl w:val="22101864"/>
    <w:lvl w:ilvl="0" w:tplc="2648F0B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06E9F"/>
    <w:multiLevelType w:val="hybridMultilevel"/>
    <w:tmpl w:val="5086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157EC"/>
    <w:multiLevelType w:val="hybridMultilevel"/>
    <w:tmpl w:val="9BA8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16B7F"/>
    <w:multiLevelType w:val="hybridMultilevel"/>
    <w:tmpl w:val="77E4E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36240A"/>
    <w:multiLevelType w:val="hybridMultilevel"/>
    <w:tmpl w:val="152804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FC20335"/>
    <w:multiLevelType w:val="hybridMultilevel"/>
    <w:tmpl w:val="6D1C5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E52C5"/>
    <w:multiLevelType w:val="hybridMultilevel"/>
    <w:tmpl w:val="CC82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504F8"/>
    <w:multiLevelType w:val="hybridMultilevel"/>
    <w:tmpl w:val="0C743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8B0773"/>
    <w:multiLevelType w:val="hybridMultilevel"/>
    <w:tmpl w:val="9154DF7A"/>
    <w:lvl w:ilvl="0" w:tplc="94DE6B9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9FB0C77"/>
    <w:multiLevelType w:val="hybridMultilevel"/>
    <w:tmpl w:val="25E6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2F2972"/>
    <w:multiLevelType w:val="hybridMultilevel"/>
    <w:tmpl w:val="B71E938C"/>
    <w:lvl w:ilvl="0" w:tplc="5B7869FE">
      <w:start w:val="6305"/>
      <w:numFmt w:val="bullet"/>
      <w:lvlText w:val="-"/>
      <w:lvlJc w:val="left"/>
      <w:pPr>
        <w:ind w:left="-360" w:hanging="360"/>
      </w:pPr>
      <w:rPr>
        <w:rFonts w:ascii="Cambria" w:eastAsia="Times" w:hAnsi="Cambria"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415A5729"/>
    <w:multiLevelType w:val="hybridMultilevel"/>
    <w:tmpl w:val="0FBABE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3612718"/>
    <w:multiLevelType w:val="hybridMultilevel"/>
    <w:tmpl w:val="190E93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3756845"/>
    <w:multiLevelType w:val="hybridMultilevel"/>
    <w:tmpl w:val="FD625F0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4532B11"/>
    <w:multiLevelType w:val="hybridMultilevel"/>
    <w:tmpl w:val="B4C8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62239"/>
    <w:multiLevelType w:val="hybridMultilevel"/>
    <w:tmpl w:val="147C3F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3E05A10"/>
    <w:multiLevelType w:val="hybridMultilevel"/>
    <w:tmpl w:val="BF3E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24724"/>
    <w:multiLevelType w:val="hybridMultilevel"/>
    <w:tmpl w:val="FCBA0D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3183364"/>
    <w:multiLevelType w:val="hybridMultilevel"/>
    <w:tmpl w:val="7EB8E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57B3B4E"/>
    <w:multiLevelType w:val="hybridMultilevel"/>
    <w:tmpl w:val="B758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1315A8"/>
    <w:multiLevelType w:val="hybridMultilevel"/>
    <w:tmpl w:val="0EDEE1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0"/>
  </w:num>
  <w:num w:numId="2">
    <w:abstractNumId w:val="15"/>
  </w:num>
  <w:num w:numId="3">
    <w:abstractNumId w:val="18"/>
  </w:num>
  <w:num w:numId="4">
    <w:abstractNumId w:val="17"/>
  </w:num>
  <w:num w:numId="5">
    <w:abstractNumId w:val="19"/>
  </w:num>
  <w:num w:numId="6">
    <w:abstractNumId w:val="16"/>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4"/>
  </w:num>
  <w:num w:numId="15">
    <w:abstractNumId w:val="13"/>
  </w:num>
  <w:num w:numId="16">
    <w:abstractNumId w:val="3"/>
  </w:num>
  <w:num w:numId="17">
    <w:abstractNumId w:val="2"/>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num>
  <w:num w:numId="21">
    <w:abstractNumId w:val="0"/>
  </w:num>
  <w:num w:numId="22">
    <w:abstractNumId w:val="20"/>
  </w:num>
  <w:num w:numId="23">
    <w:abstractNumId w:val="6"/>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B27"/>
    <w:rsid w:val="00022341"/>
    <w:rsid w:val="00034633"/>
    <w:rsid w:val="000907F8"/>
    <w:rsid w:val="000F04EB"/>
    <w:rsid w:val="000F3D3E"/>
    <w:rsid w:val="00126503"/>
    <w:rsid w:val="00181CE6"/>
    <w:rsid w:val="001A034E"/>
    <w:rsid w:val="001B6958"/>
    <w:rsid w:val="001D3E43"/>
    <w:rsid w:val="0024215D"/>
    <w:rsid w:val="00266B12"/>
    <w:rsid w:val="002905C7"/>
    <w:rsid w:val="002A1C45"/>
    <w:rsid w:val="002C0E2F"/>
    <w:rsid w:val="002C563F"/>
    <w:rsid w:val="002C7885"/>
    <w:rsid w:val="002F22DE"/>
    <w:rsid w:val="003869DB"/>
    <w:rsid w:val="003A0892"/>
    <w:rsid w:val="003D3639"/>
    <w:rsid w:val="003E026B"/>
    <w:rsid w:val="003E1361"/>
    <w:rsid w:val="003E292D"/>
    <w:rsid w:val="003F72FA"/>
    <w:rsid w:val="00410939"/>
    <w:rsid w:val="0042127B"/>
    <w:rsid w:val="004266BE"/>
    <w:rsid w:val="0044626D"/>
    <w:rsid w:val="00490EE9"/>
    <w:rsid w:val="004934CF"/>
    <w:rsid w:val="004B6669"/>
    <w:rsid w:val="004C016F"/>
    <w:rsid w:val="00522BE3"/>
    <w:rsid w:val="0055162C"/>
    <w:rsid w:val="00573129"/>
    <w:rsid w:val="005879AF"/>
    <w:rsid w:val="00592BDA"/>
    <w:rsid w:val="005B7DFD"/>
    <w:rsid w:val="005C2403"/>
    <w:rsid w:val="005E3558"/>
    <w:rsid w:val="006544E4"/>
    <w:rsid w:val="00664E92"/>
    <w:rsid w:val="006926FE"/>
    <w:rsid w:val="006955DF"/>
    <w:rsid w:val="006C62B9"/>
    <w:rsid w:val="006F49B7"/>
    <w:rsid w:val="00710852"/>
    <w:rsid w:val="007648B1"/>
    <w:rsid w:val="007868F2"/>
    <w:rsid w:val="00794624"/>
    <w:rsid w:val="007A18C9"/>
    <w:rsid w:val="007D27CB"/>
    <w:rsid w:val="00802A83"/>
    <w:rsid w:val="008359D6"/>
    <w:rsid w:val="00892C53"/>
    <w:rsid w:val="008A2B27"/>
    <w:rsid w:val="008C1167"/>
    <w:rsid w:val="008E6392"/>
    <w:rsid w:val="00965467"/>
    <w:rsid w:val="00991A62"/>
    <w:rsid w:val="009B7FEF"/>
    <w:rsid w:val="009C203B"/>
    <w:rsid w:val="009F0C22"/>
    <w:rsid w:val="00A3630E"/>
    <w:rsid w:val="00A92457"/>
    <w:rsid w:val="00AB07EF"/>
    <w:rsid w:val="00B51E69"/>
    <w:rsid w:val="00B63B2D"/>
    <w:rsid w:val="00B714D5"/>
    <w:rsid w:val="00B73A78"/>
    <w:rsid w:val="00B8411A"/>
    <w:rsid w:val="00BA4FE8"/>
    <w:rsid w:val="00BB0DEB"/>
    <w:rsid w:val="00BE224D"/>
    <w:rsid w:val="00BE47A4"/>
    <w:rsid w:val="00C2323F"/>
    <w:rsid w:val="00C308B8"/>
    <w:rsid w:val="00C340F4"/>
    <w:rsid w:val="00CC0C8F"/>
    <w:rsid w:val="00CC5EBE"/>
    <w:rsid w:val="00CD66C7"/>
    <w:rsid w:val="00D200AF"/>
    <w:rsid w:val="00D27ABF"/>
    <w:rsid w:val="00D44981"/>
    <w:rsid w:val="00D61023"/>
    <w:rsid w:val="00D6183C"/>
    <w:rsid w:val="00D8533E"/>
    <w:rsid w:val="00DB1EB4"/>
    <w:rsid w:val="00E30360"/>
    <w:rsid w:val="00E3549D"/>
    <w:rsid w:val="00E72A67"/>
    <w:rsid w:val="00EA42F3"/>
    <w:rsid w:val="00EC5C20"/>
    <w:rsid w:val="00F10C89"/>
    <w:rsid w:val="00F12BF5"/>
    <w:rsid w:val="00F60B66"/>
    <w:rsid w:val="00FA657B"/>
    <w:rsid w:val="00FA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03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B27"/>
    <w:rPr>
      <w:rFonts w:ascii="Times" w:eastAsia="Times" w:hAnsi="Times" w:cs="Times New Roman"/>
      <w:szCs w:val="20"/>
    </w:rPr>
  </w:style>
  <w:style w:type="paragraph" w:styleId="Heading1">
    <w:name w:val="heading 1"/>
    <w:basedOn w:val="Normal"/>
    <w:next w:val="Normal"/>
    <w:link w:val="Heading1Char"/>
    <w:uiPriority w:val="9"/>
    <w:qFormat/>
    <w:rsid w:val="008A2B2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8A2B27"/>
    <w:pPr>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B2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8A2B27"/>
    <w:rPr>
      <w:rFonts w:asciiTheme="majorHAnsi" w:eastAsiaTheme="majorEastAsia" w:hAnsiTheme="majorHAnsi" w:cstheme="majorBidi"/>
      <w:b/>
      <w:bCs/>
      <w:sz w:val="26"/>
      <w:szCs w:val="26"/>
    </w:rPr>
  </w:style>
  <w:style w:type="paragraph" w:styleId="ListParagraph">
    <w:name w:val="List Paragraph"/>
    <w:basedOn w:val="Normal"/>
    <w:uiPriority w:val="34"/>
    <w:qFormat/>
    <w:rsid w:val="008A2B27"/>
    <w:pPr>
      <w:ind w:left="720"/>
      <w:contextualSpacing/>
    </w:pPr>
  </w:style>
  <w:style w:type="character" w:styleId="Hyperlink">
    <w:name w:val="Hyperlink"/>
    <w:basedOn w:val="DefaultParagraphFont"/>
    <w:uiPriority w:val="99"/>
    <w:unhideWhenUsed/>
    <w:rsid w:val="008A2B27"/>
    <w:rPr>
      <w:color w:val="0563C1" w:themeColor="hyperlink"/>
      <w:u w:val="single"/>
    </w:rPr>
  </w:style>
  <w:style w:type="table" w:styleId="TableGrid">
    <w:name w:val="Table Grid"/>
    <w:basedOn w:val="TableNormal"/>
    <w:uiPriority w:val="39"/>
    <w:rsid w:val="008A2B27"/>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1">
    <w:name w:val="a-size-large1"/>
    <w:basedOn w:val="DefaultParagraphFont"/>
    <w:rsid w:val="008A2B27"/>
    <w:rPr>
      <w:rFonts w:ascii="Arial" w:hAnsi="Arial" w:cs="Arial" w:hint="default"/>
    </w:rPr>
  </w:style>
  <w:style w:type="paragraph" w:customStyle="1" w:styleId="p1">
    <w:name w:val="p1"/>
    <w:basedOn w:val="Normal"/>
    <w:rsid w:val="008A2B27"/>
    <w:rPr>
      <w:rFonts w:ascii="Cambria" w:eastAsiaTheme="minorHAnsi" w:hAnsi="Cambria"/>
      <w:sz w:val="15"/>
      <w:szCs w:val="15"/>
    </w:rPr>
  </w:style>
  <w:style w:type="table" w:styleId="GridTable4">
    <w:name w:val="Grid Table 4"/>
    <w:basedOn w:val="TableNormal"/>
    <w:uiPriority w:val="49"/>
    <w:rsid w:val="008A2B2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uiPriority w:val="20"/>
    <w:qFormat/>
    <w:rsid w:val="008A2B27"/>
    <w:rPr>
      <w:b/>
      <w:bCs/>
      <w:i/>
      <w:iCs/>
      <w:spacing w:val="10"/>
      <w:bdr w:val="none" w:sz="0" w:space="0" w:color="auto"/>
      <w:shd w:val="clear" w:color="auto" w:fill="auto"/>
    </w:rPr>
  </w:style>
  <w:style w:type="paragraph" w:customStyle="1" w:styleId="CM76">
    <w:name w:val="CM76"/>
    <w:basedOn w:val="Normal"/>
    <w:next w:val="Normal"/>
    <w:uiPriority w:val="99"/>
    <w:rsid w:val="008A2B27"/>
    <w:pPr>
      <w:widowControl w:val="0"/>
      <w:autoSpaceDE w:val="0"/>
      <w:autoSpaceDN w:val="0"/>
      <w:adjustRightInd w:val="0"/>
      <w:spacing w:after="260"/>
    </w:pPr>
    <w:rPr>
      <w:rFonts w:ascii="Arial" w:eastAsia="Times New Roman" w:hAnsi="Arial" w:cs="Arial"/>
      <w:szCs w:val="24"/>
    </w:rPr>
  </w:style>
  <w:style w:type="paragraph" w:customStyle="1" w:styleId="CM18">
    <w:name w:val="CM18"/>
    <w:basedOn w:val="Normal"/>
    <w:next w:val="Normal"/>
    <w:uiPriority w:val="99"/>
    <w:rsid w:val="008A2B27"/>
    <w:pPr>
      <w:widowControl w:val="0"/>
      <w:autoSpaceDE w:val="0"/>
      <w:autoSpaceDN w:val="0"/>
      <w:adjustRightInd w:val="0"/>
      <w:spacing w:line="318" w:lineRule="atLeast"/>
    </w:pPr>
    <w:rPr>
      <w:rFonts w:ascii="Arial" w:eastAsia="Times New Roman" w:hAnsi="Arial" w:cs="Arial"/>
      <w:szCs w:val="24"/>
    </w:rPr>
  </w:style>
  <w:style w:type="paragraph" w:customStyle="1" w:styleId="Textnoindent">
    <w:name w:val="Text/no indent"/>
    <w:rsid w:val="008A2B27"/>
    <w:pPr>
      <w:widowControl w:val="0"/>
    </w:pPr>
    <w:rPr>
      <w:rFonts w:ascii="Arial Narrow" w:eastAsia="Times New Roman" w:hAnsi="Arial Narrow" w:cs="Times New Roman"/>
      <w:sz w:val="20"/>
      <w:szCs w:val="20"/>
    </w:rPr>
  </w:style>
  <w:style w:type="character" w:customStyle="1" w:styleId="A3">
    <w:name w:val="A3"/>
    <w:basedOn w:val="DefaultParagraphFont"/>
    <w:uiPriority w:val="99"/>
    <w:rsid w:val="008A2B27"/>
    <w:rPr>
      <w:rFonts w:ascii="Avenir 55 Roman" w:hAnsi="Avenir 55 Roman" w:hint="default"/>
      <w:color w:val="221E1F"/>
    </w:rPr>
  </w:style>
  <w:style w:type="paragraph" w:customStyle="1" w:styleId="Pa15">
    <w:name w:val="Pa15"/>
    <w:basedOn w:val="Normal"/>
    <w:next w:val="Normal"/>
    <w:uiPriority w:val="99"/>
    <w:rsid w:val="008A2B27"/>
    <w:pPr>
      <w:autoSpaceDE w:val="0"/>
      <w:autoSpaceDN w:val="0"/>
      <w:adjustRightInd w:val="0"/>
      <w:spacing w:line="201" w:lineRule="atLeast"/>
    </w:pPr>
    <w:rPr>
      <w:rFonts w:ascii="Brandon Grotesque Bold" w:eastAsia="Times New Roman" w:hAnsi="Brandon Grotesque Bold"/>
      <w:szCs w:val="24"/>
    </w:rPr>
  </w:style>
  <w:style w:type="paragraph" w:customStyle="1" w:styleId="Pa23">
    <w:name w:val="Pa23"/>
    <w:basedOn w:val="Normal"/>
    <w:next w:val="Normal"/>
    <w:uiPriority w:val="99"/>
    <w:rsid w:val="008A2B27"/>
    <w:pPr>
      <w:autoSpaceDE w:val="0"/>
      <w:autoSpaceDN w:val="0"/>
      <w:adjustRightInd w:val="0"/>
      <w:spacing w:line="201" w:lineRule="atLeast"/>
    </w:pPr>
    <w:rPr>
      <w:rFonts w:ascii="Adobe Garamond Pro" w:eastAsia="Times New Roman" w:hAnsi="Adobe Garamond Pro"/>
      <w:szCs w:val="24"/>
    </w:rPr>
  </w:style>
  <w:style w:type="paragraph" w:customStyle="1" w:styleId="Pa0">
    <w:name w:val="Pa0"/>
    <w:basedOn w:val="Normal"/>
    <w:next w:val="Normal"/>
    <w:uiPriority w:val="99"/>
    <w:rsid w:val="008A2B27"/>
    <w:pPr>
      <w:autoSpaceDE w:val="0"/>
      <w:autoSpaceDN w:val="0"/>
      <w:adjustRightInd w:val="0"/>
      <w:spacing w:line="241" w:lineRule="atLeast"/>
    </w:pPr>
    <w:rPr>
      <w:rFonts w:ascii="AvenirNext LT Pro Regular" w:eastAsiaTheme="minorHAnsi" w:hAnsi="AvenirNext LT Pro Regular" w:cstheme="minorBidi"/>
      <w:szCs w:val="24"/>
    </w:rPr>
  </w:style>
  <w:style w:type="character" w:customStyle="1" w:styleId="A5">
    <w:name w:val="A5"/>
    <w:uiPriority w:val="99"/>
    <w:rsid w:val="008A2B27"/>
    <w:rPr>
      <w:rFonts w:ascii="AvenirNext LT Pro Regular" w:hAnsi="AvenirNext LT Pro Regular" w:cs="AvenirNext LT Pro Regular" w:hint="default"/>
      <w:b/>
      <w:bCs/>
      <w:color w:val="000000"/>
      <w:sz w:val="20"/>
      <w:szCs w:val="20"/>
    </w:rPr>
  </w:style>
  <w:style w:type="table" w:styleId="GridTable2">
    <w:name w:val="Grid Table 2"/>
    <w:basedOn w:val="TableNormal"/>
    <w:uiPriority w:val="47"/>
    <w:rsid w:val="00181CE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30">
    <w:name w:val="a3"/>
    <w:basedOn w:val="DefaultParagraphFont"/>
    <w:rsid w:val="009B7FEF"/>
    <w:rPr>
      <w:rFonts w:ascii="Avenir 55 Roman" w:hAnsi="Avenir 55 Roman" w:hint="default"/>
      <w:color w:val="221E1F"/>
    </w:rPr>
  </w:style>
  <w:style w:type="paragraph" w:styleId="NormalWeb">
    <w:name w:val="Normal (Web)"/>
    <w:basedOn w:val="Normal"/>
    <w:uiPriority w:val="99"/>
    <w:unhideWhenUsed/>
    <w:rsid w:val="0055162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517053">
      <w:bodyDiv w:val="1"/>
      <w:marLeft w:val="0"/>
      <w:marRight w:val="0"/>
      <w:marTop w:val="0"/>
      <w:marBottom w:val="0"/>
      <w:divBdr>
        <w:top w:val="none" w:sz="0" w:space="0" w:color="auto"/>
        <w:left w:val="none" w:sz="0" w:space="0" w:color="auto"/>
        <w:bottom w:val="none" w:sz="0" w:space="0" w:color="auto"/>
        <w:right w:val="none" w:sz="0" w:space="0" w:color="auto"/>
      </w:divBdr>
    </w:div>
    <w:div w:id="1287812020">
      <w:bodyDiv w:val="1"/>
      <w:marLeft w:val="0"/>
      <w:marRight w:val="0"/>
      <w:marTop w:val="0"/>
      <w:marBottom w:val="0"/>
      <w:divBdr>
        <w:top w:val="none" w:sz="0" w:space="0" w:color="auto"/>
        <w:left w:val="none" w:sz="0" w:space="0" w:color="auto"/>
        <w:bottom w:val="none" w:sz="0" w:space="0" w:color="auto"/>
        <w:right w:val="none" w:sz="0" w:space="0" w:color="auto"/>
      </w:divBdr>
      <w:divsChild>
        <w:div w:id="1371414155">
          <w:marLeft w:val="0"/>
          <w:marRight w:val="0"/>
          <w:marTop w:val="0"/>
          <w:marBottom w:val="0"/>
          <w:divBdr>
            <w:top w:val="none" w:sz="0" w:space="0" w:color="auto"/>
            <w:left w:val="none" w:sz="0" w:space="0" w:color="auto"/>
            <w:bottom w:val="none" w:sz="0" w:space="0" w:color="auto"/>
            <w:right w:val="none" w:sz="0" w:space="0" w:color="auto"/>
          </w:divBdr>
          <w:divsChild>
            <w:div w:id="129595366">
              <w:marLeft w:val="0"/>
              <w:marRight w:val="0"/>
              <w:marTop w:val="0"/>
              <w:marBottom w:val="0"/>
              <w:divBdr>
                <w:top w:val="none" w:sz="0" w:space="0" w:color="auto"/>
                <w:left w:val="none" w:sz="0" w:space="0" w:color="auto"/>
                <w:bottom w:val="none" w:sz="0" w:space="0" w:color="auto"/>
                <w:right w:val="none" w:sz="0" w:space="0" w:color="auto"/>
              </w:divBdr>
              <w:divsChild>
                <w:div w:id="7431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3203">
      <w:bodyDiv w:val="1"/>
      <w:marLeft w:val="0"/>
      <w:marRight w:val="0"/>
      <w:marTop w:val="0"/>
      <w:marBottom w:val="0"/>
      <w:divBdr>
        <w:top w:val="none" w:sz="0" w:space="0" w:color="auto"/>
        <w:left w:val="none" w:sz="0" w:space="0" w:color="auto"/>
        <w:bottom w:val="none" w:sz="0" w:space="0" w:color="auto"/>
        <w:right w:val="none" w:sz="0" w:space="0" w:color="auto"/>
      </w:divBdr>
    </w:div>
    <w:div w:id="1527061792">
      <w:bodyDiv w:val="1"/>
      <w:marLeft w:val="0"/>
      <w:marRight w:val="0"/>
      <w:marTop w:val="0"/>
      <w:marBottom w:val="0"/>
      <w:divBdr>
        <w:top w:val="none" w:sz="0" w:space="0" w:color="auto"/>
        <w:left w:val="none" w:sz="0" w:space="0" w:color="auto"/>
        <w:bottom w:val="none" w:sz="0" w:space="0" w:color="auto"/>
        <w:right w:val="none" w:sz="0" w:space="0" w:color="auto"/>
      </w:divBdr>
      <w:divsChild>
        <w:div w:id="1276131599">
          <w:marLeft w:val="0"/>
          <w:marRight w:val="0"/>
          <w:marTop w:val="0"/>
          <w:marBottom w:val="0"/>
          <w:divBdr>
            <w:top w:val="none" w:sz="0" w:space="0" w:color="auto"/>
            <w:left w:val="none" w:sz="0" w:space="0" w:color="auto"/>
            <w:bottom w:val="none" w:sz="0" w:space="0" w:color="auto"/>
            <w:right w:val="none" w:sz="0" w:space="0" w:color="auto"/>
          </w:divBdr>
          <w:divsChild>
            <w:div w:id="1092552533">
              <w:marLeft w:val="0"/>
              <w:marRight w:val="0"/>
              <w:marTop w:val="0"/>
              <w:marBottom w:val="0"/>
              <w:divBdr>
                <w:top w:val="none" w:sz="0" w:space="0" w:color="auto"/>
                <w:left w:val="none" w:sz="0" w:space="0" w:color="auto"/>
                <w:bottom w:val="none" w:sz="0" w:space="0" w:color="auto"/>
                <w:right w:val="none" w:sz="0" w:space="0" w:color="auto"/>
              </w:divBdr>
              <w:divsChild>
                <w:div w:id="6367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67555">
          <w:marLeft w:val="0"/>
          <w:marRight w:val="0"/>
          <w:marTop w:val="0"/>
          <w:marBottom w:val="0"/>
          <w:divBdr>
            <w:top w:val="none" w:sz="0" w:space="0" w:color="auto"/>
            <w:left w:val="none" w:sz="0" w:space="0" w:color="auto"/>
            <w:bottom w:val="none" w:sz="0" w:space="0" w:color="auto"/>
            <w:right w:val="none" w:sz="0" w:space="0" w:color="auto"/>
          </w:divBdr>
          <w:divsChild>
            <w:div w:id="348071431">
              <w:marLeft w:val="0"/>
              <w:marRight w:val="0"/>
              <w:marTop w:val="0"/>
              <w:marBottom w:val="0"/>
              <w:divBdr>
                <w:top w:val="none" w:sz="0" w:space="0" w:color="auto"/>
                <w:left w:val="none" w:sz="0" w:space="0" w:color="auto"/>
                <w:bottom w:val="none" w:sz="0" w:space="0" w:color="auto"/>
                <w:right w:val="none" w:sz="0" w:space="0" w:color="auto"/>
              </w:divBdr>
              <w:divsChild>
                <w:div w:id="3056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0987">
      <w:bodyDiv w:val="1"/>
      <w:marLeft w:val="0"/>
      <w:marRight w:val="0"/>
      <w:marTop w:val="0"/>
      <w:marBottom w:val="0"/>
      <w:divBdr>
        <w:top w:val="none" w:sz="0" w:space="0" w:color="auto"/>
        <w:left w:val="none" w:sz="0" w:space="0" w:color="auto"/>
        <w:bottom w:val="none" w:sz="0" w:space="0" w:color="auto"/>
        <w:right w:val="none" w:sz="0" w:space="0" w:color="auto"/>
      </w:divBdr>
    </w:div>
    <w:div w:id="1764958003">
      <w:bodyDiv w:val="1"/>
      <w:marLeft w:val="0"/>
      <w:marRight w:val="0"/>
      <w:marTop w:val="0"/>
      <w:marBottom w:val="0"/>
      <w:divBdr>
        <w:top w:val="none" w:sz="0" w:space="0" w:color="auto"/>
        <w:left w:val="none" w:sz="0" w:space="0" w:color="auto"/>
        <w:bottom w:val="none" w:sz="0" w:space="0" w:color="auto"/>
        <w:right w:val="none" w:sz="0" w:space="0" w:color="auto"/>
      </w:divBdr>
    </w:div>
    <w:div w:id="1981569754">
      <w:bodyDiv w:val="1"/>
      <w:marLeft w:val="0"/>
      <w:marRight w:val="0"/>
      <w:marTop w:val="0"/>
      <w:marBottom w:val="0"/>
      <w:divBdr>
        <w:top w:val="none" w:sz="0" w:space="0" w:color="auto"/>
        <w:left w:val="none" w:sz="0" w:space="0" w:color="auto"/>
        <w:bottom w:val="none" w:sz="0" w:space="0" w:color="auto"/>
        <w:right w:val="none" w:sz="0" w:space="0" w:color="auto"/>
      </w:divBdr>
    </w:div>
    <w:div w:id="2145924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da.edu/student-life/accessi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da.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Hymes</dc:creator>
  <cp:keywords/>
  <dc:description/>
  <cp:lastModifiedBy>Janna Lafferty</cp:lastModifiedBy>
  <cp:revision>2</cp:revision>
  <dcterms:created xsi:type="dcterms:W3CDTF">2020-02-07T19:08:00Z</dcterms:created>
  <dcterms:modified xsi:type="dcterms:W3CDTF">2020-02-07T19:08:00Z</dcterms:modified>
</cp:coreProperties>
</file>